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gymnáziu probíhá Didaktický inkubátor</w:t>
      </w:r>
    </w:p>
    <w:p>
      <w:pPr/>
      <w:r>
        <w:rPr/>
        <w:t xml:space="preserve">Jedna z učeben karvinského gymnázia se na tento týden proměnila ve velkou didaktickou dílnu.Tato škola se jako první v Moravskoslezském kraji vydala cestou modernizace vzdělávání a změny styly výuky.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“Chceme postupně naplňovat cíle Strategie 2030+, což je zásadní dokument pro českou vzdělávací soustavu. Smyslem je to, aby si děti odnášely z  těch škol znalosti, dovednosti, postoje v určité provázanosti a  komplexnosti a tak se dokázaly prosadit na trhu i v osobním životě."</w:t>
      </w:r>
    </w:p>
    <w:p>
      <w:pPr/>
      <w:r>
        <w:rPr>
          <w:b w:val="1"/>
          <w:bCs w:val="1"/>
        </w:rPr>
        <w:t xml:space="preserve">Monika Brzá, zástupkyně ředitele Gymnázia Karviná, pedagogický lídr inkubátoru</w:t>
      </w:r>
      <w:r>
        <w:rPr/>
        <w:t xml:space="preserve">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 a pražské Karlovy univerzity. Smysl vysvětlil jeho tvůrce a zároveň absolvent karvinského gymnázia Miroslav Slowik.</w:t>
      </w:r>
    </w:p>
    <w:p>
      <w:pPr/>
      <w:r>
        <w:rPr>
          <w:b w:val="1"/>
          <w:bCs w:val="1"/>
        </w:rPr>
        <w:t xml:space="preserve">Miroslav Slowik, garant didaktické dílny z Technické univerzity Liberec: </w:t>
      </w:r>
      <w:r>
        <w:rPr/>
        <w:t xml:space="preserve">"Změna se týká ustavení vzdělávacího programu školního, který vychází z rámcového vzdělávacího programu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>
          <w:b w:val="1"/>
          <w:bCs w:val="1"/>
        </w:rPr>
        <w:t xml:space="preserve">anketa, studenti gymnázia: </w:t>
      </w:r>
      <w:r>
        <w:rPr/>
        <w:t xml:space="preserve">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>
          <w:b w:val="1"/>
          <w:bCs w:val="1"/>
        </w:rPr>
        <w:t xml:space="preserve">David Venclík, asistent hlavního řešitele, katedra didaktiky dějin a dějepisu UK v Praze</w:t>
      </w:r>
      <w:r>
        <w:rPr/>
        <w:t xml:space="preserve">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866/v-karvinskem-gymnaziu-probiha-didaktick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2026-07-10T11:17:38+02:00</dcterms:created>
  <dcterms:modified xsi:type="dcterms:W3CDTF">2026-07-10T11:17:38+02:00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