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centru má Čeladná pod kontrolou, pod novým názvem znovu otevřel</w:t>
      </w:r>
    </w:p>
    <w:p>
      <w:pPr/>
      <w:r>
        <w:rPr/>
        <w:t xml:space="preserve">Hotel Prosper v centru Čeladné původní majitel uzavřel před více než rokem. Obec se jej loni rozhodla koupit, a to za 68 milionů korun, které získala z úvěru.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“Hotel Prosper jsem koupili ze dvou důvodů. Ten první byl, že to byla poslední parcela v centru obce, která dle uvážení v zastupitelstvu, by měla být obecní. Druhá věc je, že jsme chtěli rozhodovat, co tady na tomto místě bude. A řekli jsme, že bychom z toho chtěli do budoucna vybudovat startovací byty i dům pro seniory.” </w:t>
      </w:r>
    </w:p>
    <w:p>
      <w:pPr/>
      <w:r>
        <w:rPr/>
        <w:t xml:space="preserve">Nyní obec svůj rekreační objekt na tři roky pronajala a 15. února byl znovu otevřen - pod novým názvem Hotel Yura Čeladná.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“Ten hotel tu svém místo má, je v centru, a asi by nepůsobila dobře nějaká vybydlená budova, která by mohla svádět k tomu, že by se mohla ničit nebo by ji mohli navštěvovat nežádoucí návštěvníci.  Proto po dobu, než se připraví nějaké smysluplné ufinancovatelné projekty na jeho rekonstrukci, tak aby byl zajištěn provoz a samozřejmě, aby to obci přinášelo i nějaký zisk.”   </w:t>
      </w:r>
    </w:p>
    <w:p>
      <w:pPr/>
      <w:r>
        <w:rPr>
          <w:b w:val="1"/>
          <w:bCs w:val="1"/>
        </w:rPr>
        <w:t xml:space="preserve">David Koschaný, zástupce managementu hotelu: “</w:t>
      </w:r>
      <w:r>
        <w:rPr/>
        <w:t xml:space="preserve">Objekt jsem dostali k pronájmu na tři roky, postupně se chystáme otevřít více provozu, začínáme dneska Jura pubem. Začátkem března otevřeme hotel, pak budou následovat zahrádka a wellness.”  </w:t>
      </w:r>
    </w:p>
    <w:p>
      <w:pPr/>
      <w:r>
        <w:rPr/>
        <w:t xml:space="preserve">Zastupitelé Čeladné o koupi hotelu a lukrativního pozemku v centru hlasovali loni 1. dubna, pro rozhodli v poměru hlasů 12:3.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002/hotel-v-centru-ma-celadna-pod-kontrolou-pod-novym-nazvem-znovu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2026-05-22T06:45:00+02:00</dcterms:created>
  <dcterms:modified xsi:type="dcterms:W3CDTF">2026-05-22T06:45:00+02:00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