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Vyjádření starosty Horní Suché k výstavbě plánovaného obchvatu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“V tomto okrese ubývá 2000 obyvatel ročně. Kromě loňského roku, kdy ubylo 3200. To o něčem svědčí a já jsem zvědavý na výsledky sčítání dopravy, které je co pět let. A já si myslím, že se situace začíná obracet a ta frekvence na našich silnicích se bude spíše snižovat. A asi největší změna, která je, že tady končí uhelné hornictví. My jsme si nedokázali představit spojku přes Stonavu, ČSM, Louky. To všechno byla území, která byla v pohybu. Ta situace se diametrálně změnila a možná je doba otevřít zpátky ten původní záměr a pustit ten obchvat jedenáctky kolem Karviné a klidně pokračovat na Český Těšín a dál na Slovensko.”</w:t>
      </w:r>
    </w:p>
    <w:p>
      <w:pPr/>
      <w:r>
        <w:rPr/>
        <w:t xml:space="preserve">V Horní Suché by se sice nejednalo o velký počet zbouraných rodinných domů, ale stavba by podle starosty narušila celkový život v obci a také jde o zeleň.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“Ta dálnice v uvozovkách by měla probíhat jediným zeleným pásem, který ještě existuje mezi Prostřední a Horní Suchou. Naruší lesní masiv velkého lesa. U nás je ten záběr lesa v Horní Suché velký. Chceme zdůraznit to, že to nebude o nějakých stromech, žábách. To je opravdu koncepce, která je poplatná k době. Před třiceti lety měla svůj význam, ale zkusme se posunout do tohoto století.” </w:t>
      </w:r>
    </w:p>
    <w:p>
      <w:pPr/>
      <w:r>
        <w:rPr/>
        <w:t xml:space="preserve">Obec dobře komunikuje s projektanty, ale prozatím není účastníkem řízení. To se změní až při projednávání vlivů na životní prostředí a tam chce být vedení radnice aktivní a nevylučuje ani petici, se kterou už mají místní obyvatelé zkušenosti.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0068/vyjadreni-starosty-horni-suche-k-vystavbe-planovaneho-obchv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2026-07-16T07:12:01+02:00</dcterms:created>
  <dcterms:modified xsi:type="dcterms:W3CDTF">2026-07-16T07:12:01+02:00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