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užily jarní tábor ve Pstruží v opravené budově, Havířov do rekonstrukce investoval miliony korun</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 </w:t>
      </w:r>
      <w:r>
        <w:rPr/>
        <w:t xml:space="preserve">“Hráli jsme týmové hry, někdy jsme hráli jako jednotlivci s malými dětmi a venku hrajeme vybíjenou a hráli jsme, kdo bude mít nejlepšího sněhuláka.”</w:t>
      </w:r>
    </w:p>
    <w:p>
      <w:pPr/>
      <w:r>
        <w:rPr/>
        <w:t xml:space="preserve">Další děti se na základnu podívají v létě, kdy Asterix organizuje na celé prázdniny mnoho turnusů s různou tématikou.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306/deti-si-uzily-jarni-tabor-ve-pstruzi-v-opravene-budove-havirov-do-rekonstrukce-investoval-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2026-07-10T08:47:33+02:00</dcterms:created>
  <dcterms:modified xsi:type="dcterms:W3CDTF">2026-07-10T08:47:33+02:00</dcterms:modified>
</cp:coreProperties>
</file>

<file path=docProps/custom.xml><?xml version="1.0" encoding="utf-8"?>
<Properties xmlns="http://schemas.openxmlformats.org/officeDocument/2006/custom-properties" xmlns:vt="http://schemas.openxmlformats.org/officeDocument/2006/docPropsVTypes"/>
</file>