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se zapojil do oslav Dne Země, aktivně přispěli i studenti Albrechtovy střední školy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"Podařilo se nám zaplnit náměstí právě takovými atrakcemi, které děti přitáhnou k tomu, aby se zajímaly o problematiku přírody, odpadů a vůbec, jak 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>
          <w:b w:val="1"/>
          <w:bCs w:val="1"/>
        </w:rPr>
        <w:t xml:space="preserve">Pavel Cieslar, ředitel Albrechtovy střední školy</w:t>
      </w:r>
      <w:r>
        <w:rPr/>
        <w:t xml:space="preserve">: “Máme tady několik stánků, ekologických s čajem, s poznáváním, máme tady stánky gastronomické, cukráři tady 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 </w:t>
      </w:r>
      <w:r>
        <w:rPr/>
        <w:t xml:space="preserve">"Několik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031/cesky-tesin-se-zapojil-do-oslav-dne-zeme-aktivne-prispeli-i-studenti-albrechtovy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