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což je nejvíce ve městě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nechce."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"Já jsem se naučil nová slova ve škole: Jak se jmenuješ? Jmenuji se Kolja. Džus, ahoj, třída. Mě se baví učit.” </w:t>
      </w:r>
    </w:p>
    <w:p>
      <w:pPr/>
      <w:r>
        <w:rPr>
          <w:b w:val="1"/>
          <w:bCs w:val="1"/>
        </w:rPr>
        <w:t xml:space="preserve">Míša, žák: </w:t>
      </w:r>
      <w:r>
        <w:rPr/>
        <w:t xml:space="preserve">"Rozumím česky, je to podobné naší řeči, jsou to podobná slova.” </w:t>
      </w:r>
    </w:p>
    <w:p>
      <w:pPr/>
      <w:r>
        <w:rPr/>
        <w:t xml:space="preserve">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"Obecně můžeme říct, že jsou na vyšší úrovni, než u dětí našich, alespoň z toho počátku.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349/na-zs-skolni-v-havirove-uz-chodi-pres-40-deti-z-ukrajiny-coz-je-nejv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2026-07-09T21:16:28+02:00</dcterms:created>
  <dcterms:modified xsi:type="dcterms:W3CDTF">2026-07-09T21:16:28+02:00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