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modré lávky přes Ostravici ve Frýdku-Místku je téměř u konce, objevila se ale komplikace</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představenstva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 </w:t>
      </w:r>
    </w:p>
    <w:p>
      <w:pPr/>
      <w:r>
        <w:rPr>
          <w:b w:val="1"/>
          <w:bCs w:val="1"/>
        </w:rPr>
        <w:t xml:space="preserve">Michal Rylko, místopředseda představenstva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 </w:t>
      </w: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 </w:t>
      </w: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612/oprava-modre-lavky-pres-ostravici-ve-frydkumistku-je-temer-u-konce-objevila-se-ale-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