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Český Permon letos opět poputuje do Stonavy</w:t>
      </w:r>
    </w:p>
    <w:p>
      <w:pPr/>
      <w:r>
        <w:rPr/>
        <w:t xml:space="preserve">V rámci celostátního setkání hornických měst a obcí jsou  každoročně udělovány ceny Český Permon. V minulosti ji získal například  Spolek krojovaných horníků při obci Stonava a hornická kapela pod vedením  Jaroslava Šindela.</w:t>
      </w:r>
    </w:p>
    <w:p>
      <w:pPr/>
      <w:r>
        <w:rPr>
          <w:b w:val="1"/>
          <w:bCs w:val="1"/>
        </w:rPr>
        <w:t xml:space="preserve">Václav Dorazil, II. místopředseda Sdružení hornických a hutnických  spolků ČR: </w:t>
      </w:r>
      <w:r>
        <w:rPr/>
        <w:t xml:space="preserve">„Civilní ocenění Český Permon je nejlepší a nejvýznamnější ocenění,  které uděluje Sdružení hornických a hutnických spolků ČR. Je to ocenění, které  se dává ve čtyřech oblastech. Týkají se zachování kulturních památek, či kulturních  věcí jako takových.“</w:t>
      </w:r>
    </w:p>
    <w:p>
      <w:pPr/>
      <w:r>
        <w:rPr/>
        <w:t xml:space="preserve">Letos Českého Permona v kategorii Počin roku získá obec  Stonava a to za</w:t>
      </w:r>
      <w:r>
        <w:rPr>
          <w:b w:val="1"/>
          <w:bCs w:val="1"/>
        </w:rPr>
        <w:t xml:space="preserve"> </w:t>
      </w:r>
      <w:r>
        <w:rPr/>
        <w:t xml:space="preserve">realizaci výstavy „ Hornictví  na Karvinsku v proměnách času“. Na dvanácti panelech je zmapována historie i  současnost těžby černého uhlí na Karvinsku. Cena bude slavnostně předána vedení  obce</w:t>
      </w:r>
      <w:r>
        <w:rPr>
          <w:b w:val="1"/>
          <w:bCs w:val="1"/>
        </w:rPr>
        <w:t xml:space="preserve"> </w:t>
      </w:r>
      <w:r>
        <w:rPr/>
        <w:t xml:space="preserve">24. září 2022 během 26. Setkání hornických měst a obcí ČR v Kutné  Hoře.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257/cena-cesky-permon-letos-opet-poputuje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2026-07-02T08:09:17+02:00</dcterms:created>
  <dcterms:modified xsi:type="dcterms:W3CDTF">2026-07-02T08:09:17+02:00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