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opozice nechává kauzu Sberbank prošetřit</w:t>
      </w:r>
    </w:p>
    <w:p>
      <w:pPr/>
      <w:r>
        <w:rPr/>
        <w:t xml:space="preserve">Účet má Nový Jičín ve Sberbank od dubna roku 2020. Uloženo je na něm, a v tuto chvíli zmrazeo, 100 milionů 800 tisíc korun. Na poslední schůzi zastupitelstva teď v září členové opozice ze sociální demokracie informovali o tom, že v této souvislosti podali podnět k prověření, zda nebyl spáchán trestný čin.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“Když máme podfinancování, které se týká sto milionů zadržených ve Sberbank, které nyní vyřazujeme z účetnictví, tak já jsem podal informaci, že po dlouhých debatách u nás jsme tam jako klub našli jednoznačná pochybení, i právnicky jsme to komunikovali, a podali jsme podnět na prošetření na okresní státní zastupitelství v Novém Jičíně. Myslíme si, že opravdu by tu kauzu měly prošetřit nezávislé orgány činné v trestním řízení.”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“Musím konstatovat, že některé politické strany i letos před komunálními volbami používají institut trestního oznámení ke své politické propagaci. V minulosti vždy orgány činné v trestním řízení tyto účelové oznámení odkládaly. Myslím si, že ani letos tomu nebude jinak.”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“Již v průběhu prázdnin uplatnilo město Nový Jičín pohledávku u Sberbank do likvidace, nicméně v průběhu srpna bylo vyhlášeno insolvenční řízení a úpadek banky. Pohledávka města jako věřitele je přihlášena, aktivně sledujeme jednotlivé kroky a procesní úkony v tomto řízení a uplatňujeme v plném rozsahu svá práva. Hospodaření a chod města není tímto nijak ohrožen, město má na svých účtech zhruba 160 milionů korun, plní své povinnosti, realizuje akce.” </w:t>
      </w:r>
    </w:p>
    <w:p>
      <w:pPr/>
      <w:r>
        <w:rPr/>
        <w:t xml:space="preserve">V letošním roce město hospodaří s částkou, která ve výdajích přesahuje 950 milionů korun.  Pro zajištění svého chodu má založeno zhruba dvacet účtů ve více bankách. Ve Sberbank má účty dva.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341/novojicinska-opozice-nechava-kauzu-sberbank-proset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2026-08-17T01:24:54+02:00</dcterms:created>
  <dcterms:modified xsi:type="dcterms:W3CDTF">2026-08-17T01:24:54+02:00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