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v Novém Jičíně chce obhájit původní křesla a chce jednat se současnými partnery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503/ano-v-novem-jicine-chce-obhajit-puvodni-kresla-a-chce-jednat-se-soucasnym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