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Inspirace, zkušenosti, návštěvy. V Ostravě-Jihu hodnotili 5 let česko-polské spolupráce</w:t>
      </w:r>
    </w:p>
    <w:p>
      <w:pPr/>
      <w:r>
        <w:rPr/>
        <w:t xml:space="preserve">Výměna zkušeností, vzájemné návštěvy, inspirace na obou stranách. 5 let spolupráce si městský obvod Ostrava-Jih i polské město Wodzislaw Slaski nemohou vynachválit. Rádi by se proto setkávali i v dalších letech.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“Účastnily se toho mateřské školy, takže vlastně nejmenší děti. To znamená české děti byly v Polsku, polské tady, společné aktivity, společné projekty. Mohli se všichni seznámit s tím, jak to funguje na druhé straně hranice. Další okruh spolupráce probíhal na úrovni základních škol, porovnávali si zkušenosti o tom, jak probíhá výuka u nás a na druhé straně hranice. Ta poslední spolupráce byla v úrovni seniorů, kde proběhla řada výměnných zkušeností u neziskových organizací a poskytovatelů sociálních služeb, ale i mezi samotnými seniory.”</w:t>
      </w:r>
    </w:p>
    <w:p>
      <w:pPr/>
      <w:r>
        <w:rPr/>
        <w:t xml:space="preserve">Zatímco Poláci se inspirovali zejména senior kluby a dokonce se jim podařilo jeden zřídit, obvod Ostrava-Jih naopak od polských kolegů čerpal zkušenosti ohledně U3V.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“Takže já tu spolupráci vnímám velice dobře. Myslím si, že určitě budeme chtít v této spolupráci pokračovat.”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“Součástí závěrečné konference k česko-polským projektům bylo i vystoupení ředitelky Euroregionu Silesia Polska paní Darii Kardaczyńské pro roky 2021 až 2027, které krásně avizovaly, že možnosti pro pořádání dalších obdobných skvělých aktivit stále EU nabízí.” </w:t>
      </w:r>
    </w:p>
    <w:p>
      <w:pPr/>
      <w:r>
        <w:rPr/>
        <w:t xml:space="preserve">Radnice tak věří, že se ji podaří získat dotace z EU i na další podobné projekty.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3895/inspirace-zkusenosti-navstevy-v-ostravejihu-hodnotili-5-let-ceskopolske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2026-05-18T04:23:44+02:00</dcterms:created>
  <dcterms:modified xsi:type="dcterms:W3CDTF">2026-05-18T04:23:44+02:00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