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21:12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Frýdecko-místecká škola pořádala tři akce najednou</w:t>
      </w:r>
    </w:p>
    <w:p>
      <w:pPr/>
      <w:r>
        <w:rPr>
          <w:b w:val="1"/>
          <w:bCs w:val="1"/>
        </w:rPr>
        <w:t xml:space="preserve">Martin Tobiáš, ředitel SPŠ, OA a JŠ Frýdek-Místek:</w:t>
      </w:r>
      <w:r>
        <w:rPr/>
        <w:t xml:space="preserve"> „Dnes na  naší škole probíhají tři akce. Jednak je to Den otevřených dveří pro veřejnost,  poté akce v projektu Studentský startup pro 21. století, který nám  podpořila dánská nadace, a třetí akcí je prezentace spolupráce  s Púchovskou školou, která je žadatelem o projekt v rámci  přeshraniční spolupráce.“ </w:t>
      </w:r>
    </w:p>
    <w:p>
      <w:pPr/>
      <w:r>
        <w:rPr/>
        <w:t xml:space="preserve">Přeshraniční spolupráci si pochvaluje i střední škola  z Púchova.</w:t>
      </w:r>
    </w:p>
    <w:p>
      <w:pPr/>
      <w:r>
        <w:rPr>
          <w:b w:val="1"/>
          <w:bCs w:val="1"/>
        </w:rPr>
        <w:t xml:space="preserve">Lenka Jancíková, ředitelka Spojené školy Púchov: </w:t>
      </w:r>
      <w:r>
        <w:rPr/>
        <w:t xml:space="preserve">„My už  s Frýdkem-Místkem spolupracujeme několik let. Místní škola se věnuje  osobnostnímu rozvoji, a to se nám moc líbilo. Postupně jsme zjistili, že osudy  našich škol jsou podobné a ze spolupráce těžíme my i oni.“</w:t>
      </w:r>
    </w:p>
    <w:p>
      <w:pPr/>
      <w:r>
        <w:rPr/>
        <w:t xml:space="preserve">Škola prezentovala nejrůznější úspěšné projekty.</w:t>
      </w:r>
    </w:p>
    <w:p>
      <w:pPr/>
      <w:r>
        <w:rPr>
          <w:b w:val="1"/>
          <w:bCs w:val="1"/>
        </w:rPr>
        <w:t xml:space="preserve">Čestmír Suchoň, učitel odborných předmětů:</w:t>
      </w:r>
      <w:r>
        <w:rPr/>
        <w:t xml:space="preserve"> „Toto je projekt,  kterého se účastní čtyři země Evropy – ČR, Rakousko, Belgie a Norsko. Vyráběli  jsme Sterlingův motor, který prostřednictvím dynama vyrobí elektrický proud.“</w:t>
      </w:r>
    </w:p>
    <w:p>
      <w:pPr/>
      <w:r>
        <w:rPr/>
        <w:t xml:space="preserve">V rámci Dne otevřených dveří se představila také  Obchodní akademie.</w:t>
      </w:r>
    </w:p>
    <w:p>
      <w:pPr/>
      <w:r>
        <w:rPr>
          <w:b w:val="1"/>
          <w:bCs w:val="1"/>
        </w:rPr>
        <w:t xml:space="preserve">Tamara Fajkusová, zástupkyně ředitele SPŠ, OA a JŠ  Frýdek-Místek:</w:t>
      </w:r>
      <w:r>
        <w:rPr/>
        <w:t xml:space="preserve"> „Máme tady tři obory – Veřejnosprávní činnost, Ekonomické lyceum  a Obchodní akademii. Veřejnosprávní činnost je tady už čtvrtým rokem, takže  poprvé nám letos budou studenti tohoto oboru maturovat. Věříme, že tento obor  bude dál úspěšný. Všechny tři obory jsme letos naplnily na maximum.“</w:t>
      </w:r>
    </w:p>
    <w:p>
      <w:pPr/>
      <w:r>
        <w:rPr/>
        <w:t xml:space="preserve">Studenti frýdecko-místecké školy pak prezentovali mimo jiné  i zahraniční stáže v rámci programu Erasmus+.</w:t>
      </w:r>
    </w:p>
    <w:p>
      <w:pPr/>
      <w:r>
        <w:rPr>
          <w:b w:val="1"/>
          <w:bCs w:val="1"/>
        </w:rPr>
        <w:t xml:space="preserve">Markéta Polášková, studentka:</w:t>
      </w:r>
      <w:r>
        <w:rPr/>
        <w:t xml:space="preserve"> „Já jsem na této škole strašně  spokojená, je to super škola a připravuje mě dobře do života. Byli jsme  například na Eurocampu, kde jsem si zlepšila jazyk a poznala nové lidi. Já jsem  byla v Německu, kamarádi byli na Maltě a ve Španělsku.“</w:t>
      </w:r>
    </w:p>
    <w:p>
      <w:pPr/>
      <w:r>
        <w:rPr/>
        <w:t xml:space="preserve">Možnosti jsou na spojené frýdeckomístecké škole obrovské,  v plánu jsou další mezinárodní projekty a studijní pobyty  v zahraničí.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022/studuj-u-nas-frydeckomistecka-skola-poradala-tri-akce-najed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2026-06-28T12:10:41+02:00</dcterms:created>
  <dcterms:modified xsi:type="dcterms:W3CDTF">2026-06-28T12:10:41+02:00</dcterms:modified>
</cp:coreProperties>
</file>

<file path=docProps/custom.xml><?xml version="1.0" encoding="utf-8"?>
<Properties xmlns="http://schemas.openxmlformats.org/officeDocument/2006/custom-properties" xmlns:vt="http://schemas.openxmlformats.org/officeDocument/2006/docPropsVTypes"/>
</file>