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sbírku ve Stonavě pořádá už třetí generace</w:t>
      </w:r>
    </w:p>
    <w:p>
      <w:pPr/>
      <w:r>
        <w:rPr/>
        <w:t xml:space="preserve">Psal se květen roku 2010. Tehdy se paní Anna Wicherková rozhodla ve  spolupráci s obcí uspořádat první veřejnou sbírku použitého ošacení pro  potřebné.  Ta se od té doby stala  nedílnou součástí života obce. Hodnoty jako úcta ke stáří a pomoc sociálně  slabším vždy vštěpovala i své dceři a vnoučatům. A právě její dcera Liduše  Raticová se po její smrti ujala jejího odkazu a ve sbírkách pokračovala. Letos  se do organizace zapojila i její vnučka.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„My jsme se opět rozhodli uspořádat  charitativní sbírku pro textilní banku a pro organizaci ADRA. Sbíráme tady  použité oblečení pánské, dámské a dětské, ložní povlečení, zkrátka všechno, co  už lidé nepotřebují.“</w:t>
      </w:r>
    </w:p>
    <w:p>
      <w:pPr/>
      <w:r>
        <w:rPr>
          <w:b w:val="1"/>
          <w:bCs w:val="1"/>
        </w:rPr>
        <w:t xml:space="preserve">Zuzana Bartečková, dárkyně:</w:t>
      </w:r>
      <w:r>
        <w:rPr/>
        <w:t xml:space="preserve"> „Přinesla jsem nějaké věci po zesnulé  mamince, které doma ležely. Jsem ráda, že to někomu snad pomůže. Jsou tam  ručníky, prostírání, ubrusy, talíře a sklenky, které by mi bylo líto vyhodit. Jde  to na dobrou věc a někomu to pomůže.“</w:t>
      </w:r>
    </w:p>
    <w:p>
      <w:pPr/>
      <w:r>
        <w:rPr/>
        <w:t xml:space="preserve">A podobně jako paní Zuzana uvažovali i ostatní dárci. Za těch dvanáct  let, co se ve Stonavě humanitární sbírky konají, lidé přinášejí vše řádně  roztříděné.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„Máme to tady rozděleno na  textil, obuv a křehké věci, jako jsou talíře, sklo a nádobí. Lidé také  přinášejí použité lékárničky, použité brýle a musím říct, že to mají krásně  zabalené v pytlích nebo krabicích, takže je to taková krásná spolupráce  všech.“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040/humanitarni-sbirku-ve-stonave-porada-uz-treti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2026-06-29T10:49:41+02:00</dcterms:created>
  <dcterms:modified xsi:type="dcterms:W3CDTF">2026-06-29T10:49:41+02:00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