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si užily kouzelné dýňobraní</w:t>
      </w:r>
    </w:p>
    <w:p>
      <w:pPr/>
      <w:r>
        <w:rPr/>
        <w:t xml:space="preserve">Jednou z mnoha společných akcí dětí ze všech stonavských mateřských  škol, tzn. Berušek, Houseneček, Motýlků i Sedmikrásek z Holkovic je  dýňobraní. I letos se organizace této akce zhostilo vedení mateřské školy Hořany,  které pro děti připravilo dopoledne s kouzelnicí Radanou. Ta si pro děti  připravila úžasný program plný soutěží, kouzel a tanečků. </w:t>
      </w:r>
    </w:p>
    <w:p>
      <w:pPr/>
      <w:r>
        <w:rPr/>
        <w:t xml:space="preserve">Děti, převlečené do tematických strašidelných ale i pohádkových kostýmů si  dopoledne v tělocvičně náramně užily a navíc si pochutnaly na dobrotách,  které byly pro ně připraveny.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041/deti-z-materskych-skol-si-uzily-kouzelne-dy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2026-04-24T16:42:38+02:00</dcterms:created>
  <dcterms:modified xsi:type="dcterms:W3CDTF">2026-04-24T16:42:38+02:00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