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centrálním obvodu Ostravy se objeví lavičky připomínající jeho historii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“Moc chci poděkovat všem, co se účastnili hlasování, protože je to taková naše vzpruha do dalších let, kdy chceme ještě navyšovat rozpočet a chceme participativní rozpočet samozřejmě podporovat. Zapojení těch lidí je velké. Dokonce nám hlasují lidé z celé Ostravy. Jedna z výherkyň naší soutěže byla z Jihu, takže jsme moc rádi, že ten náš kvalitní participativní rozpočet , který je výborně zpracován, má takový ohlas a takový úspěch.”</w:t>
      </w:r>
    </w:p>
    <w:p>
      <w:pPr/>
      <w:r>
        <w:rPr>
          <w:b w:val="1"/>
          <w:bCs w:val="1"/>
        </w:rPr>
        <w:t xml:space="preserve">Jakub Vontroba, projektový manažer, MOb Moravská Ostrava a Přívoz: </w:t>
      </w:r>
      <w:r>
        <w:rPr/>
        <w:t xml:space="preserve">“V letošním ročníku participativního rozpočtu se na 1. místě umístil projekt malovaných hřišť a na druhém místě se umístil projekt laviček připomínajících historii obvodu. Na třetím místě projekt Ohnisko. Realizace třetího projektu bude záviset na nákladech realizace prvních dvou projektů. Více informací o všech projektech, které byly v hlasování včetně vítězných projektů můžou lidé najít na stránkách náš obvod.”</w:t>
      </w:r>
    </w:p>
    <w:p>
      <w:pPr/>
      <w:r>
        <w:rPr/>
        <w:t xml:space="preserve">Radnice ale udělá vše pro to, aby se realizovaly všechny tři. Celkem na ně vyčlenila milion 200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4420/v-centralnim-obvodu-ostravy-se-objevi-lavicky-pripominajici-jeho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2026-05-10T13:40:00+02:00</dcterms:created>
  <dcterms:modified xsi:type="dcterms:W3CDTF">2026-05-10T13:40:00+02:00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