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21.11.2022,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Vinný trh oživí podzimní čas i prázdný dům u náměstí</w:t>
      </w:r>
    </w:p>
    <w:p>
      <w:pPr/>
      <w:r>
        <w:rPr/>
        <w:t xml:space="preserve">Akci komornějšího charakteru pořádá Návštěvnické centrum. V podzimním čase se tak lidé mohou pobavit a dozvědět se i zajímavosti o víně. </w:t>
      </w:r>
    </w:p>
    <w:p>
      <w:pPr/>
      <w:r>
        <w:rPr>
          <w:b w:val="1"/>
          <w:bCs w:val="1"/>
        </w:rPr>
        <w:t xml:space="preserve">Radka Bobková, vedoucí Návštěvnického centra Nový Jičín - Město klobouků: </w:t>
      </w:r>
      <w:r>
        <w:rPr/>
        <w:t xml:space="preserve">“Na této první vinné mohou návštěvníci ochutnat víno, degustovat vzorky vinařství, které nabízí zdejší podnikatelé. A zejména zpříjemní pobyt v těchto prostorách cimbálová muzika Poštár.”   </w:t>
      </w:r>
    </w:p>
    <w:p>
      <w:pPr/>
      <w:r>
        <w:rPr/>
        <w:t xml:space="preserve">Vína zde budou prezentovat prodejci vín osvědčených vinařství. </w:t>
      </w:r>
    </w:p>
    <w:p>
      <w:pPr/>
      <w:r>
        <w:rPr>
          <w:b w:val="1"/>
          <w:bCs w:val="1"/>
        </w:rPr>
        <w:t xml:space="preserve">Radka Bobková, vedoucí Návštěvnického centra Nový Jičín - Město klobouků: </w:t>
      </w:r>
      <w:r>
        <w:rPr/>
        <w:t xml:space="preserve">“Pro tuto akci jsme nechali vyrobit tisíc kusů vinných skleniček s potiskem loga Novojičínský vinný trh.” </w:t>
      </w:r>
    </w:p>
    <w:p>
      <w:pPr/>
      <w:r>
        <w:rPr/>
        <w:t xml:space="preserve">Vinný trh tak zhruba po půl roce opět oživí prázdný dům, pro který město zatím hledá trvalé využití. Počátkem června se zde konal i první novojičínský minimarket, ten byl zaměřen na podporu místních drobných rukodělných prodejců.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433/vinny-trh-ozivi-podzimni-cas-i-prazdny-dum-u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2026-08-14T13:29:15+02:00</dcterms:created>
  <dcterms:modified xsi:type="dcterms:W3CDTF">2026-08-14T13:29:15+02:00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