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14:47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schválili rozpočet na rok 2023, do investic půjde před 400 milionů</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Opoziční zastupitelé z řad Havířov Sobě rozpočet nepodpořili.  </w:t>
      </w:r>
    </w:p>
    <w:p>
      <w:pPr/>
      <w:r>
        <w:rPr>
          <w:b w:val="1"/>
          <w:bCs w:val="1"/>
        </w:rPr>
        <w:t xml:space="preserve">Martin Cyž (Havířov Sobě), zastupitel: </w:t>
      </w:r>
      <w:r>
        <w:rPr/>
        <w:t xml:space="preserve">"Zaprvé si myslíme, že Havířov si zaslouží větší podíl investic. Ta částka by měla být řádově o dvě stě milionů vyšší. Druhý důvod, který máme, je ta situace v rámci rozložení, lokalizace investic v rámci města, kde je nešťastné, že se centralizují ty investice do toho středu.  A ten třetí důvod, který nám vadí, je to, že my část toho rozpočtu projíme. Staré římské přísloví chléb a hry."</w:t>
      </w:r>
    </w:p>
    <w:p>
      <w:pPr/>
      <w:r>
        <w:rPr/>
        <w:t xml:space="preserve">Na počátku příštího roku se bude muset radnice zabývat i otázkou zvýšení nájemného v městských bytech, protože výběr už nestačí na nutné 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793/zastupitele-v-havirove-schvalili-rozpocet-na-rok-2023-do-investic-pujde-pred-40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2026-06-28T12:10:38+02:00</dcterms:created>
  <dcterms:modified xsi:type="dcterms:W3CDTF">2026-06-28T12:10:38+02:00</dcterms:modified>
</cp:coreProperties>
</file>

<file path=docProps/custom.xml><?xml version="1.0" encoding="utf-8"?>
<Properties xmlns="http://schemas.openxmlformats.org/officeDocument/2006/custom-properties" xmlns:vt="http://schemas.openxmlformats.org/officeDocument/2006/docPropsVTypes"/>
</file>