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má schválený rozpočet na rok 2023</w:t>
      </w:r>
    </w:p>
    <w:p>
      <w:pPr/>
      <w:r>
        <w:rPr/>
        <w:t xml:space="preserve">Zastupitelstvo Studénky na poslední schůzi letošního roku schválilo rozpočet na rok 2023. V příjmech se pohybuje ve výši 227 milionů korun, výdaje zatím obsahují 201 milionů.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“Nám se podařilo rozpočet sestavit jako vyrovnaný, respektive přebytkový, a to z toho důvodu, že zatím nemáme jasno o případné realizaci rekonstrukce Dělnického domu. Což by výrazně ovlivnilo rozpočet města, protože tato akce je rozpočtovaná na 90 milionů korun.” </w:t>
      </w:r>
    </w:p>
    <w:p>
      <w:pPr/>
      <w:r>
        <w:rPr/>
        <w:t xml:space="preserve">Studénka má na tuto akci rezervu zhruba 55 milionů korun, zbytek by dofinancovala z úvěru. O realizaci projektu bude rozhodnuto pravděpodobně v únoru. </w:t>
      </w:r>
    </w:p>
    <w:p>
      <w:pPr/>
      <w:r>
        <w:rPr/>
        <w:t xml:space="preserve">Rozpočet tak v tuto chvíli obsahuje v investičních spíše menší opravy a údržbu.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“Mezi ty významnější bych zařadil asi rekonstrukci podtlakové stanice v Butovicích, jedná se o úpravu kanalizace. Bude se pokračovat v rekonstrukci rozvodů kanalizace a topných rozvodů na Základní škole Butovické. Dále pak dojde k dokončení výměny oken a dveří v základní umělecké škole v Butovicích. Bude se pokračovat v opravách chodníků a cest, zejména výtluků.” </w:t>
      </w:r>
    </w:p>
    <w:p>
      <w:pPr/>
      <w:r>
        <w:rPr/>
        <w:t xml:space="preserve">Další investiční akce, které jsou připravené, jsou zatím v příloze rozpočtu, což je například rekonstrukce velké části ulice Družstevní.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“Kde jsme v pořadníku příjemce dotace a čekáme na potvrzení, že nám tato dotace byla přidělena. Ve chvíli, kdy potvrzení získáme, tak se pustíme do opravy této komunikace.” </w:t>
      </w:r>
    </w:p>
    <w:p>
      <w:pPr/>
      <w:r>
        <w:rPr/>
        <w:t xml:space="preserve">Rozpočet města je dále připraven reagovat i na požadavky ředitelů školských budov, v případě havarijních stavů rozvodů vody a kanalizace.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“Podstatné je to, že se nám daří a dokonce drobně navyšujeme prostředky, které směřují do příspěvkových organizací, zejména škol a SAK Studénka, co se týče provozu. Také jsme zachovali stejnou výši prostředků na veřejnou finanční podporu volnočasovým, sportovním, kulturním a sociálním službám na území města.”    </w:t>
      </w:r>
    </w:p>
    <w:p>
      <w:pPr/>
      <w:r>
        <w:rPr/>
        <w:t xml:space="preserve">Co se týče zvýšení cen energií, ty  budou stát město v příštím roce zhruba 10 milionů korun navíc.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“O to více je to smutnější v tom duchu, že téměř 10 milionů korun vyhodíme oknem. Za to si nic nepořídíme, nic neopravíme, na ničem to nebude vidět, a opravdu to jsou peníze de facto vyhozené oknem.” </w:t>
      </w:r>
    </w:p>
    <w:p>
      <w:pPr/>
      <w:r>
        <w:rPr/>
        <w:t xml:space="preserve">I na tento  zvýšený výdaj je ale Studénka v rozpočtu připravena.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“Není našim cílem, abychom omezovali spotřebu tím, že bychom omezili veřejné osvětlení, provoz zimního stadionu, sportovního centra a podobně. Naší prioritou je spořit energie provozně, to znamená ušetřit něco na tom provozu výměnou svítidel, nějakým rozumným šetřením, ale nikoliv tak, že bychom zavírali celé provozy.”    </w:t>
      </w:r>
    </w:p>
    <w:p>
      <w:pPr/>
      <w:r>
        <w:rPr/>
        <w:t xml:space="preserve">Kompletní rozpočet na rok 2023 je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842/studenka-ma-schvaleny-rozpocet-n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2026-05-24T07:39:02+02:00</dcterms:created>
  <dcterms:modified xsi:type="dcterms:W3CDTF">2026-05-24T07:39:02+02:00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