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pomáhá vyhodnocovat rentgenové snímky umělá inteligenci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 </w:t>
      </w:r>
      <w:r>
        <w:rPr/>
        <w:t xml:space="preserve">“Já se věnuji jako doktorand na Masarykově univerzitě umělé inteligenci a strojového učení a napadlo nás natrénovat jednoduchou neuronovou síť, která by rozlišila mezi pacienty s covidem-19 pacienty s jinými nálezy, popřípadě těmi zdravými.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“V rámci té první fáze, my ji postupně ukončujeme. 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“Předpokládáme,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Nemocnice v Havířově je nakloněna všem inovacím, které pomohou lékařům a zejména pacientům.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“Jsme rádi, že jsme pilotní nemocnice, protože se jedná za mne do budoucna o skvělý produkt. Tím nejrizikovějším v oblasti rentgenu hrudníku je například pneumotorax, kde je třeba rychle reagovat a léčit toho pacienta. Takže co se týče potom tady toho upozornění, tak si myslím, že to bude velmi výrazný pomocník a já si troufám říci, že do pěti let, že to bude rozšířené na všech klinických pracovištích, nejen v oblasti rentgenu plic, ale například mamografických vyšetření a dalších.”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872/v-havirovske-nemocnici-pomaha-vyhodnocovat-rentgenove-snimky-umela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2026-06-28T04:39:33+02:00</dcterms:created>
  <dcterms:modified xsi:type="dcterms:W3CDTF">2026-06-28T04:39:33+02:00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