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proinvestoval v roce 2022 přes 300 milionů korun</w:t>
      </w:r>
    </w:p>
    <w:p>
      <w:pPr/>
      <w:r>
        <w:rPr/>
        <w:t xml:space="preserve">Jedna z prvních velkých investic dokončených v roce  2022 byla rekonstrukce a přístavba knihovny ve Frýdku-Místku.</w:t>
      </w:r>
    </w:p>
    <w:p>
      <w:pPr/>
      <w:r>
        <w:rPr>
          <w:b w:val="1"/>
          <w:bCs w:val="1"/>
        </w:rPr>
        <w:t xml:space="preserve">Jiří Kajzar (NMFM),  náměstek primátora Frýdku-Místku:</w:t>
      </w:r>
      <w:r>
        <w:rPr/>
        <w:t xml:space="preserve"> "Dostala  knihovna za svoji činnost, a právě za to zdařilou rekonstrukcí i ocenění. A je  to dneska nejlepší knihovna v České republice, což jsme velmi rádi. Z dalších věcí se podařilo dokončit  kanalizace, to byla rozsáhlá investice. Velmi, jak já říkám, protivná. A moc nepopulární,  protože spousta lidí, samozřejmě těch, kterých se to týká, v městských částech  Chlebovice, Skalice, Zelinkovice, Lysůvky, tak museli strpět rozbité chodníky,  rozbité cesty."</w:t>
      </w:r>
    </w:p>
    <w:p>
      <w:pPr/>
      <w:r>
        <w:rPr/>
        <w:t xml:space="preserve">Z dalších  důležitých akcí bylo zahájení prací na zpřístupnění bývalých průmyslových  areálů Slezanu. </w:t>
      </w:r>
    </w:p>
    <w:p>
      <w:pPr/>
      <w:r>
        <w:rPr>
          <w:b w:val="1"/>
          <w:bCs w:val="1"/>
        </w:rPr>
        <w:t xml:space="preserve">Jiří Kajzar (NMFM),  náměstek primátora Frýdku-Místku:</w:t>
      </w:r>
      <w:r>
        <w:rPr/>
        <w:t xml:space="preserve"> "My jsme v rámci memoranda se zavázali k tomu,  že budeme usilovat o jejich revitalizaci. Takže tím jsme začali vstupem do  areálu Těšínská – Nádražní, kde rekonstruujeme budovu bývalého učiliště a na  sídlo Městské policie. Vzápětí nastane potom další úprava, a to  bude bulvár plus nové schodiště, kde už máme studie a máme teď rozdělanou  projektovou dokumentaci a následně Slezan tam začne investovat své stavby. V těchto dnech jsme  předali do užívání životnímu prostředí další část městského hřbitova. Kultivací toho prostoru vzniklo zase takové  příjemné prostředí pro hřbitov, kdy ta celá akce stála 68 milionů a město má  kde pohřbívat, což je důležité v té infrastruktuře."</w:t>
      </w:r>
    </w:p>
    <w:p>
      <w:pPr/>
      <w:r>
        <w:rPr/>
        <w:t xml:space="preserve">Z akcí, které se připravují, tak jsou  to především rekonstrukce škol. </w:t>
      </w:r>
    </w:p>
    <w:p>
      <w:pPr/>
      <w:r>
        <w:rPr>
          <w:b w:val="1"/>
          <w:bCs w:val="1"/>
        </w:rPr>
        <w:t xml:space="preserve">Jiří  Kajzar (NMFM), náměstek primátora Frýdku-Místku:</w:t>
      </w:r>
      <w:r>
        <w:rPr/>
        <w:t xml:space="preserve"> "Teď bylo dokončeno zateplení části a učeben  na 1. základní škole. Fasádu děláme a zateplení na škole ve Skalici a tak dále. Ve škole v Chlebovicích chceme přistavět tělocvičnu,  která je netrpělivě očekávána. Rovněž bychom rádi udělali u 2. základní  školy tělocvičnu. Taky si to už ta škola zaslouží, je to takový dluh z minulosti.  No a samozřejmě se budeme věnovat i rozestavěným akcím u bytového fondu. V sociální oblasti jsme začali v tomto  roce s přípravou rekonstrukce domova pro seniory na ulici Školské. No a potom  se zaměříme také na některé programy a projekty v rámci participace. To je třeba  na Zátiší, kde si sami občané rozhodli, to je takový nový prvek, co tam všechno  chtějí. My intenzivně připravujeme teď na příští  rok, chceme již konečnou podobu volnočasového areálu v Místku na ulici 28. října,  kde by to mělo být právě takové za účasti občanů. Konečně území, které prostě  bude přátelské pro celou rodinu."</w:t>
      </w:r>
    </w:p>
    <w:p>
      <w:pPr/>
      <w:r>
        <w:rPr/>
        <w:t xml:space="preserve">V roce 2022 proinvestovalo město přes  300 milionů korun. Další rok chce být skromnější, protože neví, jak se budou  vyvíjet příjmy a skoro 100 milionů padne na náklady v důsledku navýšení  cen energií. </w:t>
      </w:r>
    </w:p>
    <w:p>
      <w:pPr/>
      <w:r>
        <w:rPr>
          <w:b w:val="1"/>
          <w:bCs w:val="1"/>
        </w:rPr>
        <w:t xml:space="preserve">Jiří Kajzar (NMFM), náměstek primátora  Frýdku-Místku:</w:t>
      </w:r>
      <w:r>
        <w:rPr/>
        <w:t xml:space="preserve"> "Uvažujeme, že proinvestujeme, zatím do  první změny, kolem 210 milionů korun. Plus projektovou přípravu. V projektové  přípravě budeme dále pokračovat v přípravě kulturního centra. To znamená v přístavbě  Národního domu, multifunkčního sálu, rekonstrukci Národního domu samotného a Moravia  banky."</w:t>
      </w:r>
    </w:p>
    <w:p>
      <w:pPr/>
      <w:r>
        <w:rPr/>
        <w:t xml:space="preserve">Rozpočet na rok 2022 počítá s příjmy přes  1,5 miliardy a výdaji do 1,9 miliard. Rozdíl se pokryje z úvěru. </w:t>
      </w:r>
    </w:p>
    <w:p>
      <w:pPr/>
      <w:r>
        <w:rPr>
          <w:b w:val="1"/>
          <w:bCs w:val="1"/>
        </w:rPr>
        <w:t xml:space="preserve">Jiří Kajzar (NMFM), náměstek primátora  Frýdku-Místku:</w:t>
      </w:r>
      <w:r>
        <w:rPr/>
        <w:t xml:space="preserve"> "Ty jeho základní parametry jsou takové, že  jsme víceméně zachovali všechny sociální programy pro občany. To znamená  dotovaná doprava za korunu zůstává, zůstávají dotované odpady, zůstávají třeba další  programy sociální oblasti pro charity, zůstává Senior taxi, zůstává dotovaný  nájem městských bytech. A je to všechno proto, abychom nezvyšovali životní  náklady a občanů, kteří jsou dneska ve složité situaci díky drahým energiím."</w:t>
      </w:r>
    </w:p>
    <w:p>
      <w:pPr/>
      <w:r>
        <w:rPr/>
        <w:t xml:space="preserve">Obecně ale platí, že město bude muset také  hledat úspory.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988/frydekmistek-proinvestoval-v-roce-2022-pres-3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2026-07-01T20:43:05+02:00</dcterms:created>
  <dcterms:modified xsi:type="dcterms:W3CDTF">2026-07-01T20:43:05+02:00</dcterms:modified>
</cp:coreProperties>
</file>

<file path=docProps/custom.xml><?xml version="1.0" encoding="utf-8"?>
<Properties xmlns="http://schemas.openxmlformats.org/officeDocument/2006/custom-properties" xmlns:vt="http://schemas.openxmlformats.org/officeDocument/2006/docPropsVTypes"/>
</file>