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19.1.2023,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V MSK jsou instalovány nové pachové ohradníky</w:t>
      </w:r>
    </w:p>
    <w:p>
      <w:pPr/>
      <w:r>
        <w:rPr>
          <w:b w:val="1"/>
          <w:bCs w:val="1"/>
        </w:rPr>
        <w:t xml:space="preserve">Marek Melichárek, technicko-provozní náměstek ředitele Správy silnic MSK</w:t>
      </w:r>
      <w:r>
        <w:rPr/>
        <w:t xml:space="preserve">: “V poslední době je přemnožená divoká zvěř, hlavně divoká. Jsou vytipované úseky, kde je největší možnost střetu se zvěří. Na základě toho se to vyhodnotí a na ty úseky se usazují pachové ohradníky.”</w:t>
      </w:r>
    </w:p>
    <w:p>
      <w:pPr/>
      <w:r>
        <w:rPr/>
        <w:t xml:space="preserve">V roce 2022 je Správa silnic nechala nainstalovat na šestnácti nových místech. Nejdelší z nich je na silnici mezi Bolaticemi a Chuchelnou - zhruba 1600 metrů dlouhý úsek. </w:t>
      </w:r>
    </w:p>
    <w:p>
      <w:pPr/>
      <w:r>
        <w:rPr>
          <w:b w:val="1"/>
          <w:bCs w:val="1"/>
        </w:rPr>
        <w:t xml:space="preserve">Marek Melichárek, technicko-provozní náměstek ředitele Správy silnic MSK</w:t>
      </w:r>
      <w:r>
        <w:rPr/>
        <w:t xml:space="preserve">: “Je už osazeno několik silničních úseků po Moravskoslezském kraji. Je to například v Opavě, v Bruntále, v okresech Ostrava, Frýdek-Místek. Jedná se s mysliveckými spolky a s policií. Pachové ohradníky se realizovaly už dříve, v roce 2021 jsme začali realizovat větší úseky, v dalším roce jsme pokračovali a pokračovat budeme dále. Je to asi 800 tisíc korun na jeden kalendářní rok. Už máme vytipované úseky, které bychom osadili i v tomto roce.”</w:t>
      </w:r>
    </w:p>
    <w:p>
      <w:pPr/>
      <w:r>
        <w:rPr/>
        <w:t xml:space="preserve">{{souvisejici-clanek-"11000009167"}}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5319/dopravni-revue-v-msk-jsou-instalovany-nove-pachove-ohrad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2026-08-18T22:59:20+02:00</dcterms:created>
  <dcterms:modified xsi:type="dcterms:W3CDTF">2026-08-18T22:59:20+02:00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