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Volnočasový dům ve Studénce má nová okna a zateplenou střechu</w:t>
      </w:r>
    </w:p>
    <w:p>
      <w:pPr/>
      <w:r>
        <w:rPr/>
        <w:t xml:space="preserve">Základní a poté i zvláštní škola sídlily v budově na Tovární ulici ještě v osmdesátých letech. Následně ji žáci opustili a například po dobu rekonstrukce mateřské školy na ulici Poštovní poskytla azyl i malým dětem. Později byla nějaký čas prázdná.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“Postupem času, někdy před pěti lety, jsme začali tuto budovu naplňovat zájemci o volné prostory z řad volnočasových aktivit spolků, které působí na území města. A v podstatě jsme samovolně přeměnili tuto budovu na volnočasový dům. V tuto chvíli tu působí rodinné centrum, základní umělecká škola, jsou tady další hudební skupiny a taneční skupina, má zde archiv jak stavební odbor, tak Vagonářské muzeum. Takže v podstatě je to budova v tuto chvíli plně vytížena.”      </w:t>
      </w:r>
    </w:p>
    <w:p>
      <w:pPr/>
      <w:r>
        <w:rPr/>
        <w:t xml:space="preserve">I proto město přistoupilo k realizaci projektu, jehož cílem bylo snížení energetické náročnost budovy.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“Našim cílem je starat se o budovy v majetku města a postupně v nich realizujeme energetická opatření. Tahle budova měla původní okenní výplně, které byly nahrazeny novými okny. Došlo k zateplení střechy, opravila se fasáda. To vše s částečným přispěním ministerských dotací přispělo k tomu, že budova je ve funkčním stavu.”</w:t>
      </w:r>
    </w:p>
    <w:p>
      <w:pPr/>
      <w:r>
        <w:rPr/>
        <w:t xml:space="preserve">Stavba byla zahájena v srpnu 2021 a skončila zhruba po roce. Následně město řešilo se zhotovitelem některé dodělávky.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“Původní termín, který jsme měli naplánován, byl protažen do této konečné podoby a to proto, že se v průběhu rekonstrukce ještě  objevily zásadní závady, které souvisely s odvodněním, s drenáží podél obvodu budovy. Takže jsme prakticky celou budovu odkopávali, dělala se izolace, která původně nebyla součástí zakázky a dělaly se nové drenáže nové dešťové odvodnění.” </w:t>
      </w:r>
    </w:p>
    <w:p>
      <w:pPr/>
      <w:r>
        <w:rPr/>
        <w:t xml:space="preserve">Původní částka na realizaci stavby byla zhruba 8 milionů 300 tisíc korun, další práce ji navýšily na 10 milionů 600 tisíc korun. 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”Z toho z dotačních titulů jsme čerpali peníze dvojí. Jedna část byla z dotačního programu životní prostředí, kdy jsem dostali asi 30 procent uznatelných nákladů, to znamená nějaký 1 milion 300 tisíc korun, a další milion 600 tisíc korun jsme čerpali z programu pro podpory kotlíkových dotací. Tím, že jsme se do programu zapojili, mohli jsme čerpat peníze, které se nám vracely z půjček občanů.” </w:t>
      </w:r>
    </w:p>
    <w:p>
      <w:pPr/>
      <w:r>
        <w:rPr/>
        <w:t xml:space="preserve">Ještě před touto částečnou rekonstrukcí investovala radnice také do vybudování zpevněné plochy před budovou, která slouží pro parkování vozidel.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433/volnocasovy-dum-ve-studence-ma-nova-okna-a-zateplen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2026-08-13T15:54:33+02:00</dcterms:created>
  <dcterms:modified xsi:type="dcterms:W3CDTF">2026-08-13T15:54:33+02:00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