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v Čeladné učili, co je welcome drink a proč jsou plesy</w:t>
      </w:r>
    </w:p>
    <w:p>
      <w:pPr/>
      <w:r>
        <w:rPr/>
        <w:t xml:space="preserve">I takto může vypadat dopoledne na Základní škole v Čeladné. Nejedná se ovšem o volnou hodinu, nýbrž o výuku, respektive o projektové vyučování.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drink.”     </w:t>
      </w:r>
    </w:p>
    <w:p>
      <w:pPr/>
      <w:r>
        <w:rPr/>
        <w:t xml:space="preserve">Někteří žáci přizpůsobili Večírkovému dni i dress code, což mohlo vyniknout na tanečním parketu.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Projektové dny na této škole nejsou nic ojedinělého, pravidelně se tu věnují i jiným tématům, třeba ekologii.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602/skolaci-se-v-celadne-ucili-co-je-welcome-drink-a-proc-jsou-pl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2026-07-08T19:47:55+02:00</dcterms:created>
  <dcterms:modified xsi:type="dcterms:W3CDTF">2026-07-08T19:47:55+02:00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