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Balabán, Csudai, Lasotová vystavují v Domě umění v Opavě</w:t>
      </w:r>
    </w:p>
    <w:p>
      <w:pPr/>
      <w:r>
        <w:rPr/>
        <w:t xml:space="preserve">Přízemí  a 2. podlaží Domu umění je určeno třicítce obrazů  Daniela  Balabána a Ivana Csudaie. Výstava s názvem „Když dva dělají  (to) též“ hledá pojítka v tvorbě obou z nich. .  Pozorný  návštěvník je najde, přestože jsou díla těchto malířů  velmi odlišná.   </w:t>
      </w:r>
    </w:p>
    <w:p>
      <w:pPr/>
      <w:r>
        <w:rPr>
          <w:b w:val="1"/>
          <w:bCs w:val="1"/>
        </w:rPr>
        <w:t xml:space="preserve">Jan  Kudrna, kurátor výstavy: </w:t>
      </w:r>
      <w:r>
        <w:rPr/>
        <w:t xml:space="preserve">„Oba  dva v těchto pracích okolo nás akcentují osobní hlubokou rodinnou  intimitu a vazby, které mají se svými nejbližšími členy  rodiny.“   </w:t>
      </w:r>
    </w:p>
    <w:p>
      <w:pPr/>
      <w:r>
        <w:rPr/>
        <w:t xml:space="preserve">  Zatímco   Daniel Balabán je spíš figurální malíř, pro tvorbu jeho  slovenského kolegy Ivana Csudaie jsou příznačné nejrůznějšími  útvary. Na jeho akrylových malbách je často k vidění hlava  medvídka, která se stala jeho autorskou značkou.</w:t>
      </w:r>
    </w:p>
    <w:p>
      <w:pPr/>
      <w:r>
        <w:rPr>
          <w:b w:val="1"/>
          <w:bCs w:val="1"/>
        </w:rPr>
        <w:t xml:space="preserve">Ivan  Csudai, malíř a pedagog: </w:t>
      </w:r>
      <w:r>
        <w:rPr/>
        <w:t xml:space="preserve">„Tato  série, která vyznívá geometricky,  ani  příliš s geometrií nesouvisí. Jen si půjčila razantnější  formu, která směřuje k tomu samému, co dělají jiní malíři,  jinými formami. Rozostřuje skutečnost.“</w:t>
      </w:r>
    </w:p>
    <w:p>
      <w:pPr/>
      <w:r>
        <w:rPr/>
        <w:t xml:space="preserve">Obrazy  jsou v galerii umístěné vedle sebe vždy tak, aby spolu tematicky  rezonovaly. Plátna Daniela Balabána rozehrávají nejrůznější  životní příběhy. S uměleckým kolegou se protínají např. v  otázce víry nebo sourozeneckých vztahů.</w:t>
      </w:r>
    </w:p>
    <w:p>
      <w:pPr/>
      <w:r>
        <w:rPr>
          <w:b w:val="1"/>
          <w:bCs w:val="1"/>
        </w:rPr>
        <w:t xml:space="preserve">Daniel  Balabán, malíř a pedagog: </w:t>
      </w:r>
      <w:r>
        <w:rPr/>
        <w:t xml:space="preserve">„Já  maluju svůj život. Zastávám takový postoj, že umění a život  by měly být spojeny. To, co se děje v mém životě   alegoricky se  odehrává v mých obrazech.“</w:t>
      </w:r>
    </w:p>
    <w:p>
      <w:pPr/>
      <w:r>
        <w:rPr/>
        <w:t xml:space="preserve">  Zdi  kostela sv. Václava, který je s Domem umění propojený,  zdobí  práce Dáši Lasotové. Inspirovat se nechala osmisměrkami. V  jejich výšivkách jsou zaznačeny linie řešení, kterým  předchází hledání jednotlivých slov v textovém poli.   </w:t>
      </w:r>
    </w:p>
    <w:p>
      <w:pPr/>
      <w:r>
        <w:rPr>
          <w:b w:val="1"/>
          <w:bCs w:val="1"/>
        </w:rPr>
        <w:t xml:space="preserve">Dáša  Lasotová, výtvarnice: </w:t>
      </w:r>
      <w:r>
        <w:rPr/>
        <w:t xml:space="preserve">„Zelenou  užívám jako klidovou v horizontálách. Dále je tady aktivní  červená. A ta zlatá, se dotýká absolutna.“</w:t>
      </w:r>
    </w:p>
    <w:p>
      <w:pPr/>
      <w:r>
        <w:rPr/>
        <w:t xml:space="preserve">  Autorka  pracovala podle reálných předloh osmisměrek. Své práce  vytvořila přímo pro prostor odsvěceného kostela sv. Václava,  který ji před třemi lety zaujal.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65/balaban-csudai-lasotova-vystavuji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2026-04-02T17:00:31+02:00</dcterms:created>
  <dcterms:modified xsi:type="dcterms:W3CDTF">2026-04-02T17:00:31+02:00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