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loni investovala do bytového fondu přes 120 milionů korun</w:t>
      </w:r>
    </w:p>
    <w:p>
      <w:pPr/>
      <w:r>
        <w:rPr/>
        <w:t xml:space="preserve">Městský obvod Slezská Ostrava dlouhodobě postupuje v rekonstrukci  svých bytových domů a jednotlivých bytů.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roce 2022 provedl jak rozsáhlé opravy bytových domů, zejména  na Mírové osadě, kde se jednalo o ulice 8. března a Zapletalova. Tak také řadu  oprav jednotlivých bytů, kterých v loňském roce zrekonstruoval celkem 57. Celková částka, která v loňském roce putovala na rekonstrukce  bytů a bytových domů, činí 122 milionů korun, což je dosud jedna z nejvyšších  částek v historii městského obvodu. A doháníme tak dlouhodobý dluh, který  máme na rekonstrukci našeho bytového fondu."</w:t>
      </w:r>
    </w:p>
    <w:p>
      <w:pPr/>
      <w:r>
        <w:rPr/>
        <w:t xml:space="preserve">V Dědičné ulici vzniklo také 23 bytů pro studenty  vysokých škol. Z bytového fondu má obvod příjmy ročně zhruba 40 milionů  korun. Svým způsobem tak tyto peníze trojnásobně vrátil nájemníkům za loňský  rok v rekonstrukcích.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"Čímž chceme zlepšit kvalitu bydlení a zejména nabídnout dnes  neobydlené byty novým nájemníkům. V roce 2023 tak zahájíme další rekonstrukce.  Kromě rekonstrukcí jednotlivých bytů, půjde i o větší rekonstrukci tří bytových  domů na Heřmanické ulici, kde by mělo nově vzniknout 12 bytů 3+1 pro rodiny s dětmi."</w:t>
      </w:r>
    </w:p>
    <w:p>
      <w:pPr/>
      <w:r>
        <w:rPr/>
        <w:t xml:space="preserve">Začaly také práce na opravě bytů na Bohumínské a chystají se  opravy dalších bytů v ulicích Hladnovská, Želazného nebo U Staré elektrárny.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"Městskému obvodu se podařilo v loňském roce získat také  dotaci ve výši téměř 11 milionů korun na rekonstrukci neobydlených bytů, které  jsou primárně určeny pro ukrajinské rodiny, které v nich mohou bydlet ve  standardním nájemním bydlení s placením nájmu. Pokud Ukrajinci tyto byty  nevyužijí, tak městský obvod v souladu s podmínkami dotace může tyto  byty nabídnout také dalším občanům, zejména skupině obyvatel, jako jsou mladí  lidé do 30 let nebo senioři."</w:t>
      </w:r>
    </w:p>
    <w:p>
      <w:pPr/>
      <w:r>
        <w:rPr/>
        <w:t xml:space="preserve">Letos plánuje obvod vydat na údržbu bytového fondu zhruba 15 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5808/slezska-ostrava-loni-investovala-do-bytoveho-fondu-pres-12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2026-07-23T07:53:34+02:00</dcterms:created>
  <dcterms:modified xsi:type="dcterms:W3CDTF">2026-07-23T07:53:34+02:00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