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12. ročník Dne sociálních služeb, sociální pracovníci zaznamenávají nárůst problémů v rodinách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“Každý člověk nemá čas chodit od jedné organizace k druhé a zjišťovat, jaké jsou možnosti."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opravdu děti, které jsou závislé na alkoholu, na drogách i na jiné závislosti a setkáváme se i s věkem 12, 13 let. Přibývá nám dětí, které se sebepoškozují.”</w:t>
      </w:r>
    </w:p>
    <w:p>
      <w:pPr/>
      <w:r>
        <w:rPr/>
        <w:t xml:space="preserve">Na zvýšenou prevenci se mimo jiné zaměřuje i největší příspěvková organizace Sociální služby.</w:t>
      </w:r>
    </w:p>
    <w:p>
      <w:pPr/>
      <w:r>
        <w:rPr>
          <w:b w:val="1"/>
          <w:bCs w:val="1"/>
        </w:rPr>
        <w:t xml:space="preserve">Milan Černý, ředitel Sociálních služeb města Havířova: </w:t>
      </w:r>
      <w:r>
        <w:rPr/>
        <w:t xml:space="preserve">"Chodíme do základních a mateřských škol. Tam je to v tuto chvíli vyžadující a není to jenom o zdravém životním stylu.”</w:t>
      </w:r>
    </w:p>
    <w:p>
      <w:pPr/>
      <w:r>
        <w:rPr/>
        <w:t xml:space="preserve">Na náměstí přišli i pěstouni.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"Teď mám v péči čtvrté dítě a jsem nadšená tou pomocí této služby, protože když si člověk kolikrát neví rady, stačí se na ně obrátit."</w:t>
      </w:r>
    </w:p>
    <w:p>
      <w:pPr/>
      <w:r>
        <w:rPr/>
        <w:t xml:space="preserve">Organizace v současné době pomáhá 62 pěstounským rodinám.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7868/havirov-usporadal-12-rocnik-dne-socialnich-sluzeb-socialni-pracovnici-zaznamenavaji-narust-problemu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2026-06-24T01:37:28+02:00</dcterms:created>
  <dcterms:modified xsi:type="dcterms:W3CDTF">2026-06-24T01:37:28+02:00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