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popelnicích v Čeladné by nemuselo být 80 procent odpadu</w:t>
      </w:r>
    </w:p>
    <w:p>
      <w:pPr/>
      <w:r>
        <w:rPr/>
        <w:t xml:space="preserve">Proto pozvala externí společnost, která se odpadovým hospodářství zabývá, a ta provedla na parkovišti za školou detailní výzkum obecních odpadků. Cílem bylo ukázat, jak by se dala zvýšit vytříděnost tohoto odpadu. 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“Svezlo se tady nějakých 250 kilogramů směsného komunálního odpadu z klasických velkých popelnic a z pár menších popelnic od rodinných domů a udělali jsme tady nějaký obecný vzorek, jak to vypadá v rámci celé té obce. A teď bude probíhat analýza toho, jakým způsobem lidé tady v obci třídí.”    </w:t>
      </w:r>
    </w:p>
    <w:p>
      <w:pPr/>
      <w:r>
        <w:rPr/>
        <w:t xml:space="preserve">Jak bylo vidět, komunální odpad obsahoval množství plastů, plechovek, papíru, skla nebo  stavebního materiálu. To vše lze v obci ukládat jinde.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“Skutečně situace je rok od roku dramatičtější, nejen v počtu a tonáži odpadu, který v obci produkujeme, ale samozřejmě s tím přímou úměrou rostou i finanční náklady a celkové investice do odpadového hospodářství.”   </w:t>
      </w:r>
    </w:p>
    <w:p>
      <w:pPr/>
      <w:r>
        <w:rPr/>
        <w:t xml:space="preserve">Fyzická analýza odpadu měla i edukativní dopad, na třídění se chodily dívat děti ze škol i školek.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“Aby sami viděly, jak v té velké hromadě toho odpadu jsou jednotlivé složky, které tam nepatří.”  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“Obecně, největší množství odpadu, který se nachází ve směsném komunálním odpadu, je biologicky rozložitelný komunální odpad, tedy nějaké zbytky z kuchyně. Ten tvoří většinou od 30 do 40 procent.”   </w:t>
      </w:r>
    </w:p>
    <w:p>
      <w:pPr/>
      <w:r>
        <w:rPr/>
        <w:t xml:space="preserve">Zpracovaná analýza nakonec ukázala, že občané do směsného komunálního odpadu vhazují komodity, které by mohli třídit, v celkovém podílu téměř 80 procent. Na optimalizaci odpadu bude obec s touto firmou dále spolupracovat.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7934/v-popelnicich-v-celadne-by-nemuselo-byt-80-procent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2026-05-24T07:38:53+02:00</dcterms:created>
  <dcterms:modified xsi:type="dcterms:W3CDTF">2026-05-24T07:38:53+02:00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