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Studénky rozhodovali o Dělnickém domě, rekonstrukce za devadesát milionů nebude</w:t>
      </w:r>
    </w:p>
    <w:p>
      <w:pPr/>
      <w:r>
        <w:rPr/>
        <w:t xml:space="preserve">Rekonstrukcí Dělnického domu ve Studénce se zabývala mimořádné schůze zastupitelů, ti  hlasováním rozhodli o nepřijetí úvěru na modernizaci kulturního zařízení a odmítli 20 milionovou dotaci, tím tedy projekt za 90 milionů korun zastavili.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“Bohužel to ekonomické hledisko se v letošním roce nevyvíjí úplně optimálně, protože jsme neočekávaně museli z letošního rozpočtu z rezervy uvolnit téměř sedm milionů korun na havárie na dalších budovách v majetku města, a to na kanalizacích. Nevíme, co nás bude čekat případně s dalšími vládními kroky, konsolidační balíčky a podobě. Takže jsme s tíhou té zodpovědnosti museli odmítnout dotaci a v tuto chvíli akci jako takovou nerealizovat.” </w:t>
      </w:r>
    </w:p>
    <w:p>
      <w:pPr/>
      <w:r>
        <w:rPr/>
        <w:t xml:space="preserve">Obavy vyvolávala také hrozba víceprací, které by se při rekonstrukci 90 let staré budovy pravděpodobně mohly objevit a vyžádaly by si další finance.      </w:t>
      </w:r>
    </w:p>
    <w:p>
      <w:pPr/>
      <w:r>
        <w:rPr>
          <w:b w:val="1"/>
          <w:bCs w:val="1"/>
        </w:rPr>
        <w:t xml:space="preserve">Vladimír Sekanina (ANO), zastupitel Studénky:</w:t>
      </w:r>
      <w:r>
        <w:rPr/>
        <w:t xml:space="preserve"> “Realizace Dělnického domu je samozřejmě nutná, ale musíme to udělat tak, abychom se umrtvili na velmi dlouhou dobu. Toho půl roku, co to konzultujeme, tak jsem provedli několik analýz a finančně ekonomicky bychom na to neměli, a to už nemluvím o tom, kdyby náhodou byly nějaké vícepráce.”   </w:t>
      </w:r>
    </w:p>
    <w:p>
      <w:pPr/>
      <w:r>
        <w:rPr/>
        <w:t xml:space="preserve">Nicméně město bude Dělnický dům rekonstruovat, ovšem postupnými kroky rozloženými do více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075/zastupitele-studenky-rozhodovali-o-delnickem-dome-rekonstrukce-za-devadesat-milionu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2026-08-12T11:35:35+02:00</dcterms:created>
  <dcterms:modified xsi:type="dcterms:W3CDTF">2026-08-12T11:35:35+02:00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