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Proces změny územního plánu obce je zahájen</w:t>
      </w:r>
    </w:p>
    <w:p>
      <w:pPr/>
      <w:r>
        <w:rPr>
          <w:b w:val="1"/>
          <w:bCs w:val="1"/>
        </w:rPr>
        <w:t xml:space="preserve">Tomáš Wawrzyk (ANO), starosta Stonavy: </w:t>
      </w:r>
      <w:r>
        <w:rPr/>
        <w:t xml:space="preserve">„Na zastupitelstvu  jsme si odsouhlasili pořízení nového územního plánu. Zároveň jsme spustili i  jeho přípravu. Na webových stránkách obce jsme zveřejnili výzvu pro  obyvatelstvo.“</w:t>
      </w:r>
    </w:p>
    <w:p>
      <w:pPr/>
      <w:r>
        <w:rPr/>
        <w:t xml:space="preserve">Občané tak mohli do 31. května aktivně přispět svými návrhy  na změny územního plánu podle §46 stavebního zákona. Tuto možnost využili a  v průběhu několika týdnů od spuštění výzvy obecní úřad obdržel širokou  škálu návrhů napříč všemi lokalitami obce Stonava.</w:t>
      </w:r>
    </w:p>
    <w:p>
      <w:pPr/>
      <w:r>
        <w:rPr>
          <w:b w:val="1"/>
          <w:bCs w:val="1"/>
        </w:rPr>
        <w:t xml:space="preserve">Tomáš Wawrzyk (ANO), starosta Stonavy: </w:t>
      </w:r>
      <w:r>
        <w:rPr/>
        <w:t xml:space="preserve">„Řádově jsou to vyšší  desítky počtu žádostí o možnou změnu v územním plánu, územní plán byl  řádně vysoutěžen, takže připravujeme smlouvu k podpisu. Samozřejmě chceme  získat dotaci na tento územní plán, takže vše běží dobře.“</w:t>
      </w:r>
    </w:p>
    <w:p>
      <w:pPr/>
      <w:r>
        <w:rPr>
          <w:b w:val="1"/>
          <w:bCs w:val="1"/>
        </w:rPr>
        <w:t xml:space="preserve">Martina Miklendová, externí spolupracovník pro pořizování  územního plánu: </w:t>
      </w:r>
      <w:r>
        <w:rPr/>
        <w:t xml:space="preserve">„Další postup je takový, že budou vyhodnoceny návrhy na  pořízení změn územního plánu, které obec obdržela. Následně bude zpracováno  zadání, to bude schváleno zastupitelstvem. Pak bude pracovat zpracovatel, pan  architekt Palacký a rozjede se samotný proces pořizování. Předpokládáme , že  zadání bude schváleno na zářijovém zastupitelstvu, abychom mohli požádat o  dotaci na zpracování územního plánu v tzv. jednotném standardu územních  plánů, který  je uzákoněn od 1.1.2023.  Pokud půjde vše dobře a ten proces se zásadně nezkomplikuje, tak předpokládám,  že do dvou let bychom mohli mít nový územní plán Stonavy vydán.“</w:t>
      </w:r>
    </w:p>
    <w:p>
      <w:pPr/>
      <w:r>
        <w:rPr/>
        <w:t xml:space="preserve">Obec Stonava chce na pořízení nového územního plánu využít  dotaci z Ministerstva pro místní rozvoj ČR a to v rámci programu  Podpory územně plánovacích činností obcí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510/proces-zmeny-uzemniho-planu-obce-je-zahaj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2026-04-06T04:37:56+02:00</dcterms:created>
  <dcterms:modified xsi:type="dcterms:W3CDTF">2026-04-06T04:37:56+02:00</dcterms:modified>
</cp:coreProperties>
</file>

<file path=docProps/custom.xml><?xml version="1.0" encoding="utf-8"?>
<Properties xmlns="http://schemas.openxmlformats.org/officeDocument/2006/custom-properties" xmlns:vt="http://schemas.openxmlformats.org/officeDocument/2006/docPropsVTypes"/>
</file>