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28.8.2023, 11:30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Vítězný návrh novojičínského sportoviště, i dvacítka poražených, visí v Návštěvnickém centru</w:t>
      </w:r>
    </w:p>
    <w:p>
      <w:pPr/>
      <w:r>
        <w:rPr/>
        <w:t xml:space="preserve">Všech 23 návrhů víceúčelové sportovní haly, které přihlásili autoři do architektonické soutěže vyhlášené Novým Jičínem, je do 28. září možné shlédnout v Návštěvnickém centru. Vernisáž se konala za účasti zástupců vítězné firmy, jejíž vizi umístila porota na první místo poměrně jednoznačně. Popsali zde vývoj svého návrhu. Stěžejním bylo přirozené umístění haly do daného území. </w:t>
      </w:r>
    </w:p>
    <w:p>
      <w:pPr/>
      <w:r>
        <w:rPr>
          <w:b w:val="1"/>
          <w:bCs w:val="1"/>
        </w:rPr>
        <w:t xml:space="preserve">Jakub Vašek, architekt, MONOM WORKS Praha:</w:t>
      </w:r>
      <w:r>
        <w:rPr/>
        <w:t xml:space="preserve"> “Aby ta hala nebyla bariérou, aby ten areál byl průchozí. Z toho důvodu my jsme tu halu umístili na val, který tam uměle dotváříme, který pokračuje na tom stávajícím valu. My vlastně do toho valu schováváme část toho zázemí, jsou tam umístěny šatny plus technické zázemí. A to, že umístíme část toho programu částečně pod zem, tak vlastně opticky tu halu jako takovou snížíme.” </w:t>
      </w:r>
    </w:p>
    <w:p>
      <w:pPr/>
      <w:r>
        <w:rPr/>
        <w:t xml:space="preserve">Vedení radnice nyní se zpracovateli tohoto návrhu jedná o podmínkách smlouvy na zhotovení projektové dokumentace. </w:t>
      </w:r>
    </w:p>
    <w:p>
      <w:pPr/>
      <w:r>
        <w:rPr>
          <w:b w:val="1"/>
          <w:bCs w:val="1"/>
        </w:rPr>
        <w:t xml:space="preserve">Václav Dobrozemský (ODS), 2. místostarosta Nového Jičína: </w:t>
      </w:r>
      <w:r>
        <w:rPr/>
        <w:t xml:space="preserve">“Projekční ateliér nás ujistil, že hodlá do toho smluvního  stavu vstoupit, má na to kapacity a hodlá tedy zpracovat projektovou dokumentaci.”    </w:t>
      </w:r>
    </w:p>
    <w:p>
      <w:pPr/>
      <w:r>
        <w:rPr/>
        <w:t xml:space="preserve">Cena projektu bude zhruba 19 milionů korun, hotov má být zhruba do dvou let. Odhadované náklady na stavbu haly jsou 270 milionů korun bez DPH. </w:t>
      </w:r>
    </w:p>
    <w:p>
      <w:pPr/>
      <w:r>
        <w:rPr>
          <w:b w:val="1"/>
          <w:bCs w:val="1"/>
        </w:rPr>
        <w:t xml:space="preserve">Václav Dobrozemský (ODS), 2. místostarosta Nového Jičína: </w:t>
      </w:r>
      <w:r>
        <w:rPr/>
        <w:t xml:space="preserve">“V tuto chvíli jsem dalek toho, abych tady sliboval termín přestřižení pásky. Bude velmi záležet na tom, jaké budou podmínky financování, budeme se snažit zajistit externí zdroje, což v prvé řadě znamená dotace z Národní sportovní agentury.” </w:t>
      </w:r>
    </w:p>
    <w:p>
      <w:pPr/>
      <w:r>
        <w:rPr/>
        <w:t xml:space="preserve">Tato stavba sportovní haly by byla pravděpodobně největší realizací města za posledních třicet let.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8802/vitezny-navrh-novojicinskeho-sportoviste-i-dvacitka-porazenych-visi-v-navstevnickem-cen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2026-08-11T13:51:10+02:00</dcterms:created>
  <dcterms:modified xsi:type="dcterms:W3CDTF">2026-08-11T13:51:10+02:00</dcterms:modified>
</cp:coreProperties>
</file>

<file path=docProps/custom.xml><?xml version="1.0" encoding="utf-8"?>
<Properties xmlns="http://schemas.openxmlformats.org/officeDocument/2006/custom-properties" xmlns:vt="http://schemas.openxmlformats.org/officeDocument/2006/docPropsVTypes"/>
</file>