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městských obvodů z Čech překvapila pěkná Ostrava i slezskoostravská radnice</w:t>
      </w:r>
    </w:p>
    <w:p>
      <w:pPr/>
      <w:r>
        <w:rPr>
          <w:b w:val="1"/>
          <w:bCs w:val="1"/>
        </w:rPr>
        <w:t xml:space="preserve">  Jaromír Šimanovský (ANO), starosta MO Ústí nad Labem-Severní  terasa: </w:t>
      </w:r>
      <w:r>
        <w:rPr/>
        <w:t xml:space="preserve">V Ostravě a ve Slezské Ostravě jsem úplně poprvé v  životě, nikdy jsem tady nebyl, zapůsobila na mě úplně nádherně,  úžasně. Nádherný zážitek byl v dolu Landek, kde jsme fárali,  zážitek nedokážu popsat, vždycky jsem viděl ty záběry v  televizi, nebo v nějakém filmu, a musím říci, asi bych do toho  nešel, ale obdivuju ty horníky a to, co jste tady dělali vlastně  pro celou republiku a možná pro půl Evropy. Byli jsme na věži,  město nádherný, úplně jsem z toho naměkko, takže jsem viděl  všechny ty doly a jak to tady máte krásně udělaný.   </w:t>
      </w:r>
    </w:p>
    <w:p>
      <w:pPr/>
      <w:r>
        <w:rPr/>
        <w:t xml:space="preserve">Doprovodný program, spojený s prohlídkou města, je součástí  každého zasedání Výboru městských částí a obvodů Svazu  měst a obcí České republiky. Jeho předsedou je nyní starosta  Slezské Ostravy Richard Vereš. Na ostravském jednání starostové  hovořili o dopadech vládního konsolidačního balíčku,  rozdělování daně z nemovitosti či o účelových změnách  trvalého bydliště kvůli školám.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Dnes jsme řešili  například problematiku zápisů do škol, kde i v rámci Ostravy  dnes vidíme problém v tom, že si někteří lidé účelově mění  bydliště, aby spadali například do spádových obvodů některých  základních škol, diskutovali jsme o tom, jak to řeší v jiných  městech i ve vztahu k mateřským školám a zápisům. Řešili  jsme i kapacity mateřských škol, případně zřizování dětských  skupin. Řešili jsme samozřejmě také otázku daně z nemovitosti,  kde se v každém statutárním městě jinak dělí mezi statutární  město a jeho obvody, tedy na každé město dopadá ten konsolidační  balíček jinak. Nicméně shoda panovala v tom, Konstatovali jsme,  že jak našich měst, tak našich obvodů se konsolidační balíček  dotkne velmi výrazně. A to jak při poklesu příjmů se sdílených  daní, tak daní z hazardu.</w:t>
      </w:r>
    </w:p>
    <w:p>
      <w:pPr/>
      <w:r>
        <w:rPr/>
        <w:t xml:space="preserve">Starostové si z východu republiky odváželi domů mnoho  pozitivních dojmů a pamětní knihu, která pojednává o vzniku  Slezské Ostravy i o stavbě zdejší radnice, dokončené nad pravým  břehem Ostravice v roce 1913. </w:t>
      </w:r>
    </w:p>
    <w:p>
      <w:pPr/>
      <w:r>
        <w:rPr>
          <w:b w:val="1"/>
          <w:bCs w:val="1"/>
        </w:rPr>
        <w:t xml:space="preserve">Jaromír Šimanovský ANO), starosta MO Ústí nad Labem-Severní  terasa: </w:t>
      </w:r>
      <w:r>
        <w:rPr/>
        <w:t xml:space="preserve">Za mě jen sama pozitiva. Nemám k tomu žádné výhrady.  Jedu z Ostravy nadšenej a už se těším, až se svými vnoučaty,  které už také mám, se sem půjdu podívat a půjdu se podívat na  ten Landek. Znova.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073/starosty-mestskych-obvodu-z-cech-prekvapila-pekna-ostrava-i-slezskoostrav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2026-06-28T04:47:35+02:00</dcterms:created>
  <dcterms:modified xsi:type="dcterms:W3CDTF">2026-06-28T04:47:35+02:00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