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Juventus rozšiřuje nabídku kroužků pro děti</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 </w:t>
      </w: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r>
        <w:rPr/>
        <w:t xml:space="preserve"> Tento kroužek je vhodný od 9  let. I tady se členové pak mohou těšit na různé soutěže o ceny. Celkově kroužky ve SVČ Juventus každoročně  navštěvuje zhruba 900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139/svc-juventus-rozsiruje-nabidku-krouzk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2026-06-19T10:40:44+02:00</dcterms:created>
  <dcterms:modified xsi:type="dcterms:W3CDTF">2026-06-19T10:40:44+02:00</dcterms:modified>
</cp:coreProperties>
</file>

<file path=docProps/custom.xml><?xml version="1.0" encoding="utf-8"?>
<Properties xmlns="http://schemas.openxmlformats.org/officeDocument/2006/custom-properties" xmlns:vt="http://schemas.openxmlformats.org/officeDocument/2006/docPropsVTypes"/>
</file>