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14.11.2023,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 Havířově vyčíslila dopad změn v rozpoč. určení daní, městu prý bude chybět až 100 milionů</w:t>
      </w:r>
    </w:p>
    <w:p>
      <w:pPr/>
      <w:r>
        <w:rPr/>
        <w:t xml:space="preserve">Vládní konsolidační balíček prošel Senátem. Součástí je zvýšení sazby daně z nemovitosti. Veškerý výnos zůstane obcím. Výměnou za navýšení daně z nemovitostí si stát ukrojí více peněz v rámci rozpočtového určení daní. Radnice tvrdí, že touto změnou budou městu chybět desítky milionů korun. 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"Nám bude v rozpočtu chybět asi 100 milionů korun, musíme se s tím poprat tak, aby to občané pocítili co nejméně a věřím, že se nám to podaří. Z rozpočtového určení daní nám berou procento, to v těch přímých částkách znamená zhruba 60 milionů korun. Ten zbytek by mohli navýšit nepedagogičtí pracovníci, tam ještě není úplně jasno, takže my neustále počítáme ty dopady na příští rok a je to něco, co se bude vyvíjet v průběhu roku.” </w:t>
      </w:r>
    </w:p>
    <w:p>
      <w:pPr/>
      <w:r>
        <w:rPr/>
        <w:t xml:space="preserve">Dá se tím ještě něco dělat? Pokud by obce přišly o tyto peníze, v rozpočtu Havířova vzhledem k počtu obyvatel je to taková částka, z čeho to ukrojíte?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"No, je to problém. Ono to není z čeho ukrojit, protože ono se nejsnáze v tom okamžiku sahá na investice, a to my nechceme, protože v těch investičních penězích to poznají naše děti a ten rozvoj. A já tvrdím, že korunu, kterou neinvestujeme dnes, tak zítra nás bude stát víc. A to jsou základní pravidla, která fungují v ekonomice tisíce let. Tady nemá smysl vymýšlet vymyšlené, je třeba tu reálnou politiku a její dopady na občany realizovat dnes. My se s tím musíme nějak poprat, nás se nikdo neptá. Na druhou stranu říkám, že to bude pro město velmi těžké.”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0098/radnice-v-havirove-vycislila-dopad-zmen-v-rozpoc-urceni-dani-mestu-pry-bude-chybet-az-100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2026-06-18T07:07:12+02:00</dcterms:created>
  <dcterms:modified xsi:type="dcterms:W3CDTF">2026-06-18T07:07:12+02:00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