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budují tůně pro obojživelníky i k zadržování vody v krajině</w:t>
      </w:r>
    </w:p>
    <w:p>
      <w:pPr/>
      <w:r>
        <w:rPr>
          <w:b w:val="1"/>
          <w:bCs w:val="1"/>
        </w:rPr>
        <w:t xml:space="preserve">Kamil Turek, autor projektu:</w:t>
      </w:r>
      <w:r>
        <w:rPr/>
        <w:t xml:space="preserve"> “Je dobře, že nám město vychází vstříc, už máme nejen na území Jablunkova vykopáno 19 takových tůní pro obojživelníky. Je to všechno podporované z peněz Agentury ochrany přírody a krajiny a CHKO Beskydy.”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jako město podporuje tyto projekty na zadržování vody v krajině. Vybudování těchto tůní má více funkcí. Jednou z nich je, že při přívalových deštích docházelo k vyplavování těchto lokalit a my řešili, jak tu vodu co nejrychleji odvádět do kanalizace, ovšem pak přišlo období sucha a měli jsme problémy s nedostatkem spodní vody. Proto věřím. že to zachytávání nám spodní vody obnoví. Další funkcí je relaxace, tady to žije faunou, takže je to vhodné k procházkám s dětmi.”</w:t>
      </w:r>
    </w:p>
    <w:p>
      <w:pPr/>
      <w:r>
        <w:rPr>
          <w:b w:val="1"/>
          <w:bCs w:val="1"/>
        </w:rPr>
        <w:t xml:space="preserve">Mikuláš Turek, dobrovolník:</w:t>
      </w:r>
      <w:r>
        <w:rPr/>
        <w:t xml:space="preserve"> “Jsem rád, že jsem se na tom podílel a myslím, že to je dobrá věc, protože příroda je hodně poškozená auty a technologiemi a my se jí snažíme pomáhat.”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0100/v-jablunkove-buduji-tune-pro-obojzivelniky-i-k-zadrzovani-vody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2026-04-13T03:49:44+02:00</dcterms:created>
  <dcterms:modified xsi:type="dcterms:W3CDTF">2026-04-13T03:49:44+02:00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