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si došlápl na řidiče z ciziny, kteří páchají přestupky</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 </w:t>
      </w:r>
      <w:r>
        <w:rPr/>
        <w:t xml:space="preserve">“Jelikož se nám stává, že cizinci, kteří projíždějí městem Havířov páchají přestupky na úseku dopravy, jsou jim za to uloženy peněžité sankce, které jsme dosud nemohli podle našeho daňového zákona vymoci, tak jsme zahájili spolupráci s celním úřadem a taková rozhodnutí předáváme k vykonání. Týká se to přestupků uložených podle zákona o silničním provozu, podle zákona o pozemních komunikacích a nejedná se o pokuty, která ukládá městská policie v blokovém řízení. Všechny ty přestupky řeší správní orgán svým rozhodnutím.”</w:t>
      </w:r>
    </w:p>
    <w:p>
      <w:pPr/>
      <w:r>
        <w:rPr/>
        <w:t xml:space="preserve">Celník může následně kdekoliv v rámci republiky hříšníka zastavit a žádat okamžitou úhradu nedoplatku. Pokud odmítne, může dojít i k odebrání registrační značky a řidič tak nemůže pokračovat v jízdě. Za spáchané přestupky se do rozpočtu Havířova takto vrátilo už téměř půl milionu korun. </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 Rázem je tedy rozpočet města Havířova bohatší o 450 tisíc korun."</w:t>
      </w:r>
    </w:p>
    <w:p>
      <w:pPr/>
      <w:r>
        <w:rPr/>
        <w:t xml:space="preserve">Magistrát od listopadu přistoupil ke spolupráci s celním úřadem i u přestupků spáchaných českými řidiči.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274/magistrat-v-havirove-si-doslapl-na-ridice-z-ciziny-kteri-pachaji-prestu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2026-06-18T15:13:55+02:00</dcterms:created>
  <dcterms:modified xsi:type="dcterms:W3CDTF">2026-06-18T15:13:55+02:00</dcterms:modified>
</cp:coreProperties>
</file>

<file path=docProps/custom.xml><?xml version="1.0" encoding="utf-8"?>
<Properties xmlns="http://schemas.openxmlformats.org/officeDocument/2006/custom-properties" xmlns:vt="http://schemas.openxmlformats.org/officeDocument/2006/docPropsVTypes"/>
</file>