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kolem ZOO jsou hotové. O investici se rozdělila Slezská Ostrava a magistrát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"Všechno muselo probíhat koordinovaně. Rozdělili jsme tuto investiční akci do několika etap tak, abychom nenarušili provoz a schůdnost pro chodce."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o asi 4 tisíce metrů čtverečních, což je více než jeden kilometr chodníků po obou stranách silnice." </w:t>
      </w:r>
    </w:p>
    <w:p>
      <w:pPr/>
      <w:r>
        <w:rPr/>
        <w:t xml:space="preserve">Na Michálkovické byly také vyměněny přístřešky na zastávkách MHD. Nyní jsou všechny v jednotném designu, který zobrazuje ostravské dominanty.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353/chodniky-kolem-zoo-jsou-hotove-o-investici-se-rozdelila-slezska-ostrava-a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2026-07-23T14:05:20+02:00</dcterms:created>
  <dcterms:modified xsi:type="dcterms:W3CDTF">2026-07-23T14:05:20+02:00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