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15.12.2023,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zvýšil investice do oprav městských bytů a posílil i kontroly nad provedenými pracemi</w:t>
      </w:r>
    </w:p>
    <w:p>
      <w:pPr/>
      <w:r>
        <w:rPr/>
        <w:t xml:space="preserve">Každý vrácený městský byt v Havířově musí projít kontrolou a rekonstrukcí. Ročně se jedná o vice než 400 bytů. Rozpočet na opravy se pohyboval kolem 90 milionů korun za rok. Nyní se částka navýší až na 140 milionů.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“Ty standardy podle mých informací nebyly dlouho obnovovány. Přistoupili k tomu, aby ty byty byly opravovány kvalitněji s novějšími technologiemi, které v minulosti nebyly takto dostupné. My věříme v to, že díky těm kvalitním materiálům se prodlouží životnost těchto materiálů a těchto oprav. Konkrétně například zvyšujeme kvalitní PVC podlahové krytiny, vyléváme to nivelačními hmotami, které v minulosti nebyly tak obvyklé, chceme, aby baterie byly kvalitnější s větší zárukou, a to je něco, co nám potom donese zpětný efekt.” </w:t>
      </w:r>
    </w:p>
    <w:p>
      <w:pPr/>
      <w:r>
        <w:rPr/>
        <w:t xml:space="preserve">Viditelnou změnou je investice do kuchyňských linek a koupelen.</w:t>
      </w:r>
    </w:p>
    <w:p>
      <w:pPr/>
      <w:r>
        <w:rPr>
          <w:b w:val="1"/>
          <w:bCs w:val="1"/>
        </w:rPr>
        <w:t xml:space="preserve">Martin Unucka, vedoucí investičně-provozního odboru MRA: </w:t>
      </w:r>
      <w:r>
        <w:rPr/>
        <w:t xml:space="preserve">"Nově velkou změnou je, že nám dodavatelské firmy již nebudou provádět kuchyňské linky. Kuchyňské linky si objednáváme přímo od výrobce, což nám zaručuje vysokou kvalitu a moderní design. Došlo tady ke změně kuchyňských linek, kde máme novou digestoř, která už není přisazená, je to moderní výsuvný systém. Nová baterie moderního stylu. Taktéž jsme nájemníkovi umožnili, v případě, že by si chtěl pořídit myčku, tak může bez problémů demontovat středovou skříňku, osadit myčku, skříňku uschovat. U koupelen a záchodů máme nové obklady, světle šedé barvy o velkoformátovém rozměru, který je moderním designem. Velkou změnou došlo u zárubní, u kterých používáme teď s gumové těsnění. Dochází k větší těsnosti hluku mezi pokoji."</w:t>
      </w:r>
    </w:p>
    <w:p>
      <w:pPr/>
      <w:r>
        <w:rPr/>
        <w:t xml:space="preserve">Městská realitní agentura si chce také pohlídat, aby firmy odvedly v bytech kvalitní práci.</w:t>
      </w:r>
    </w:p>
    <w:p>
      <w:pPr/>
      <w:r>
        <w:rPr>
          <w:b w:val="1"/>
          <w:bCs w:val="1"/>
        </w:rPr>
        <w:t xml:space="preserve">Lukáš Lhotský, ředitel MRA: </w:t>
      </w:r>
      <w:r>
        <w:rPr/>
        <w:t xml:space="preserve">"Ruku v ruce se zavedením nových standardů oprav, jsme zavedli také systém kontrol, který představuje nějaké pevné kontrolní body, kdy zhotovitel musí přizvat našeho technika volných bytů, aby odkontroloval provedené práce a až po jeho kontrole a odsouhlasení postupů může zhotovitel přikročit k další fázi těch stavebních prací. Všeobecně jde o veškeré práce, které jsou zakrývány dalším postupem a musí být odkontrolovány před tím, než dojde k zakrytí a potom by ta kontrola nebyla možná. Od posílení těchto kontrol si slibujeme především to, že se nám sníží počet reklamací a celková spokojenost nájemců bytů."</w:t>
      </w:r>
    </w:p>
    <w:p>
      <w:pPr/>
      <w:r>
        <w:rPr/>
        <w:t xml:space="preserve">Město na druhou stranu nechce, aby byly firmy pod tlakem a zhotovitelům prodloužilo lhůty na opravy.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624/havirov-zvysil-investice-do-oprav-mestskych-bytu-a-posilil-i-kontroly-nad-provedenymi-pra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2026-06-16T11:49:33+02:00</dcterms:created>
  <dcterms:modified xsi:type="dcterms:W3CDTF">2026-06-16T11:49:33+02:00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