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bude ve Stonavě i letos</w:t>
      </w:r>
    </w:p>
    <w:p>
      <w:pPr/>
      <w:r>
        <w:rPr/>
        <w:t xml:space="preserve">V pondělí 1. ledna odstartovala tradiční tříkrálová  sbírka, jejímž cílem je poskytnout pomoc lidem v nouzi. Ta loňská se ve Stonavě  setkala s velkým ohlasem. Do organizace tříkrálové sbírky se zapojila obec  ve spolupráci s českotěšínskou charitou. Do ulic vyšlo 24 koledníků, kteří  po potřeby Charity Český Těšín vybrali 36 tisíc korun. Vedení obce se proto i  letos s charitou domluvilo na spolupráci.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„Ano je to tak. Obec  se dohodla s Charitou Český Těšín na tříkrálové sbírce. Ta ve Stonavě  proběhne 6. a 7. ledna.“</w:t>
      </w:r>
    </w:p>
    <w:p>
      <w:pPr/>
      <w:r>
        <w:rPr/>
        <w:t xml:space="preserve">Stejně jako v loňském roce oslovilo vedení obce členy  kulturní komise, kteří opět vytvořili skupinky koledníků, které budou stonavské  domácnosti obcházet.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„Dohodli jsme se s kulturní  a sportovní komisí, že členové budou garanty sbírky, s tím, že budou doplněni  o malé koledníky.“</w:t>
      </w:r>
    </w:p>
    <w:p>
      <w:pPr/>
      <w:r>
        <w:rPr/>
        <w:t xml:space="preserve">Důležitým prvkem sbírky je také její transparentnost, která  je zajištěna zapečetěnými pokladničkami a průkazkami vedoucích skupin. Tyto  průkazky slouží jako důkaz oprávnění k provádění sbírky a zároveň poskytují  občanům jistotu, že peníze putují tam, kde jsou skutečně potřebné.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„Koledníci jsou  vybaveni kartičkami s razítkem, kde je potvrzení o tom, že můžou absolvovat  tříkrálovou sbírku.</w:t>
      </w:r>
    </w:p>
    <w:p>
      <w:pPr/>
      <w:r>
        <w:rPr/>
        <w:t xml:space="preserve">Tříkrálová sbírka patří mezi největší charitativní akce v  České republice a pravidelně se setkává s velkým ohlasem veřejnosti. Jejím  hlavním cílem je shromáždit finanční prostředky, které budou následně využity  na podporu těch, kteří se ocitli v obtížné životní situaci.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834/trikralova-sbirka-bude-ve-stonave-i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2026-07-21T23:46:24+02:00</dcterms:created>
  <dcterms:modified xsi:type="dcterms:W3CDTF">2026-07-21T23:46:24+02:00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