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8.1.2024,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připravuje nový strategický plán, návrhy dali i občané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“Sice je každý rok aktualizován, ale hlavně analytická část a některé ty části strategického plánu původního už nám nevyhovují a proto jsme oslovili odbornou firmu, aby nám s tím pomohla, abychom vytvořili nový strategický plán, který bude městu k ruce a bude nám říkat, ve kterém období, ve kterých letech které investice, které aktivity a na co se zaměřit.”</w:t>
      </w:r>
    </w:p>
    <w:p>
      <w:pPr/>
      <w:r>
        <w:rPr>
          <w:b w:val="1"/>
          <w:bCs w:val="1"/>
        </w:rPr>
        <w:t xml:space="preserve">Jan Kučera, SERIOO, zpracovatel strategického plánu: </w:t>
      </w:r>
      <w:r>
        <w:rPr/>
        <w:t xml:space="preserve">“V každém z měst, i v tak dobrém jako je Frýdlant, který vychází i v anketách a soutěžích na předních příčkách, je co zlepšovat. Takže jsou tady podněty jak dopravy, z oblasti bydlení, něco z oblasti školství či sportu. Takže v každé oblasti se tady něco sesbíralo. Město Frýdlant nad Ostravicí zpracovává strategický plán rozvoje města, což je dokument který říká, jak by se město mělo rozvinout a zvolila metodu, kdy zapojuje obyvatele do toho plánování a těch nástrojů je více. Jedním je dotazníkové šetření, které proběhlo. Druhým jsou řízené rozhovory. A třetím, které je dnes, je fórum, kde mohou přijít aktivní občané a na třech tématických stolech mohou vyjádřit, co by se ve městě mělo zlepšit, co by se mělo naplánovat, postavit nebo změnit. A zároveň potom v druhém kole můžou sami hlasovat. Takže mezi sebou vyjadřují názor a sestaví pořadí těch problémů, které tady budou společně vydefinovány a zapsány. Je to jeden z podkladů do strategického plánu, který bude dokončen v červnu tohoto roku a stane se dokumentem, podle kterého město bude plánovat další rozvoj, investice a bude se jím vlastně řídit.”</w:t>
      </w:r>
    </w:p>
    <w:p>
      <w:pPr/>
      <w:r>
        <w:rPr/>
        <w:t xml:space="preserve">{{souvisejici-clanek-"1100004090"}}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0915/frydlant-nad-ostravici-pripravuje-novy-strategicky-plan-navrhy-dali-i-obc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2026-04-18T11:43:21+02:00</dcterms:created>
  <dcterms:modified xsi:type="dcterms:W3CDTF">2026-04-18T11:43:21+02:00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