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Moravskoslezský kraj letos chystá v Karviné dvě velké opravy</w:t>
      </w:r>
    </w:p>
    <w:p>
      <w:pPr/>
      <w:r>
        <w:rPr/>
        <w:t xml:space="preserve">Zbourat a postavit nový kovonský most, to je jeden z hlavních cílů kraje v rámci dopravy v Karviné pro tento rok. Realizace velkého projektu začne na jaře. </w:t>
      </w: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p>
    <w:p>
      <w:pPr/>
      <w:r>
        <w:rPr/>
        <w:t xml:space="preserve">Stavba si vyžádá úplnou uzavírku. </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p>
    <w:p>
      <w:pPr/>
      <w:r>
        <w:rPr/>
        <w:t xml:space="preserve">Objízdná trasa pro veškerou dopravu povede po ul. tř. Osvobození, na ul. tř. 17. listopadu a ul. Rudé Armády. Neobsloužená autobusová zastávka Karviná Nové Město – koupaliště dostane v té době nový betonový povrch. </w:t>
      </w: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 </w:t>
      </w:r>
    </w:p>
    <w:p>
      <w:pPr/>
      <w:r>
        <w:rPr>
          <w:b w:val="1"/>
          <w:bCs w:val="1"/>
        </w:rPr>
        <w:t xml:space="preserve">Radek Podstawka (ANO), náměstek hejtmana MSK</w:t>
      </w:r>
      <w:r>
        <w:rPr/>
        <w:t xml:space="preserve">: "Ono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w:t>
      </w: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 </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p>
    <w:p>
      <w:pPr/>
      <w:r>
        <w:rPr/>
        <w:t xml:space="preserve">Současně se budou také opravovat autobusové zálivy a to zastávek Ráj Na Kopci a „Ráj, Ščerba“. Práce by měly začít v květnu a potrvají 120 dní, na konci prázdnin bude ulice Borovského opravena.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983/dopravni-revue-moravskoslezsky-kraj-letos-chysta-v-karvine-dve-velke-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2026-05-16T05:28:50+02:00</dcterms:created>
  <dcterms:modified xsi:type="dcterms:W3CDTF">2026-05-16T05:28:50+02:00</dcterms:modified>
</cp:coreProperties>
</file>

<file path=docProps/custom.xml><?xml version="1.0" encoding="utf-8"?>
<Properties xmlns="http://schemas.openxmlformats.org/officeDocument/2006/custom-properties" xmlns:vt="http://schemas.openxmlformats.org/officeDocument/2006/docPropsVTypes"/>
</file>