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2024</w:t>
      </w:r>
    </w:p>
    <w:p>
      <w:pPr/>
      <w:r>
        <w:rPr/>
        <w:t xml:space="preserve">Je sobota 6. ledna, svátek Tří králů. Do stonavského římskokatolického kostela přicházejí malí koledníci, kteří od zdejšího faráře dostávají požehnání. S koledou vyráží do stonavských domácností, aby během tříkrálové sbírky pomohli potřebným. Stejně jako v roce, tak i letos stonavskou tříkrálovou sbírku zajišťovala ve spolupráci s českotěšínskou charitou Obec. Během dvou víkendových dnů vyrazilo za dobrodinci pět skupinek koledníků.</w:t>
      </w:r>
    </w:p>
    <w:p>
      <w:pPr/>
      <w:r>
        <w:rPr>
          <w:b w:val="1"/>
          <w:bCs w:val="1"/>
        </w:rPr>
        <w:t xml:space="preserve">Lukáš Topiar, předseda, Komise školství, kultury a sportu: </w:t>
      </w:r>
      <w:r>
        <w:rPr/>
        <w:t xml:space="preserve">„Zase jak minulý rok jsme si rozdělili určité části obce, kde budou chodit tříkrálové skupiny a dostanou všichni, kteří přispějí na charitu, kalendářík, cukřík a nějaké drobnosti.“</w:t>
      </w:r>
    </w:p>
    <w:p>
      <w:pPr/>
      <w:r>
        <w:rPr/>
        <w:t xml:space="preserve">Letošní tříkrálová sbírka se setkala s velkým ohlasem, jak vidíte tuto fotografii, kterou nám zaslala jedna ze skupinek. Letos se pro potřeby Českotěšínské charity vybralo ve stonavě 34 882 korun.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lidem za to, že přispěli na tříkrálovou sbírku pro charitu Český Těšín a zároveň bych chtěl poděkovat členům komise, že byli aktivní a tuto sbírku zorganizovali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„I přes nepřízeň počasí se tato tříkrálová sbírka tohoto roku velmi podařila a proto děkuji rovněž všem občanům obce Stonava za podporu Charity Český Těšín.“</w:t>
      </w:r>
    </w:p>
    <w:p>
      <w:pPr/>
      <w:r>
        <w:rPr/>
        <w:t xml:space="preserve">Výtěžek letošní tříkrálové sbírky je určen například na rekonstrukci charitního domu pro seniory v Hnojníku nebo na řízení nových pomůcek do půjčovny kompenzačních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024/trikralova-sbirk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