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20:24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Lidem v městských bytech v Havířově se od února zvednou ceny záloh za teplo a vodu</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 </w:t>
      </w:r>
    </w:p>
    <w:p>
      <w:pPr/>
      <w:r>
        <w:rPr/>
        <w:t xml:space="preserve">Nový výměr už přišel také manželům Vlčkovým. Zálohy se jim zvednou o 700 korun měsíčně. </w:t>
      </w:r>
    </w:p>
    <w:p>
      <w:pPr/>
      <w:r>
        <w:rPr>
          <w:b w:val="1"/>
          <w:bCs w:val="1"/>
        </w:rPr>
        <w:t xml:space="preserve">Ivana Vlčková, nájemnice: </w:t>
      </w:r>
      <w:r>
        <w:rPr/>
        <w:t xml:space="preserve">"Já vím, že za to nemůže MRA, ale dodavatelé, kteří zvyšují ty ceny. Jsme důchodci oba dva,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"Tohle vychází z legislativy, kdy ten byt je neustále vytápěný. Je vytápěn sousedy, stupačkami a ten nájemce nemůže předpokládat, že když vypíná radiátor, že bude mít v bytě teplotu, jako venku. To znamená, že 50% z celkových nákladů jsou stejně proúčtovány podle podlahové plochy.”</w:t>
      </w:r>
    </w:p>
    <w:p>
      <w:pPr/>
      <w:r>
        <w:rPr/>
        <w:t xml:space="preserve">Městská realitní agentura také upozorňuje, že v bytech, kde nájemníci netopí, dochází často k plísním.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085/lidem-v-mestskych-bytech-v-havirove-se-od-unora-zvednou-ceny-zaloh-za-teplo-a-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2026-05-27T23:37:56+02:00</dcterms:created>
  <dcterms:modified xsi:type="dcterms:W3CDTF">2026-05-27T23:37:56+02:00</dcterms:modified>
</cp:coreProperties>
</file>

<file path=docProps/custom.xml><?xml version="1.0" encoding="utf-8"?>
<Properties xmlns="http://schemas.openxmlformats.org/officeDocument/2006/custom-properties" xmlns:vt="http://schemas.openxmlformats.org/officeDocument/2006/docPropsVTypes"/>
</file>