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19.1.2024, 14:25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Školákům ze Sjednocení zazpívaly děti z partnerského města</w:t>
      </w:r>
    </w:p>
    <w:p>
      <w:pPr/>
      <w:r>
        <w:rPr/>
        <w:t xml:space="preserve">Žáci Základní školy Sjednocení vyslechli v Dělnickém domě koncert pěveckého sboru z polského partnerského města Dabrowa Górnicza.Ten funguje pod hlavičkou tamního uměleckého mládežnického centra. </w:t>
      </w:r>
    </w:p>
    <w:p>
      <w:pPr/>
      <w:r>
        <w:rPr>
          <w:b w:val="1"/>
          <w:bCs w:val="1"/>
        </w:rPr>
        <w:t xml:space="preserve">Jana Mantheeová, ředitelka ZŠ Sjednocení: “</w:t>
      </w:r>
      <w:r>
        <w:rPr/>
        <w:t xml:space="preserve">Již včera přijeli tři zástupci z města Dabrowa Górnicza na návštěvu našeho města, setkali se odpoledne s panem starostou a s panem místostarostou a domlouvali jsme, jak bude dál spolupráce našich měst probíhat. Dnes přijeli z kulturního domu  z Dabrowe Górnicze děti, které nám předvedou koncert a odpoledne pojedeme na návštěvu Ostravy ukázat jim Dolní Vítkovice.”</w:t>
      </w:r>
    </w:p>
    <w:p>
      <w:pPr/>
      <w:r>
        <w:rPr>
          <w:b w:val="1"/>
          <w:bCs w:val="1"/>
        </w:rPr>
        <w:t xml:space="preserve">Iwona Wilk, Mládežnické centrum kreativní práce, Dabrowa Górnicza (PL): </w:t>
      </w:r>
      <w:r>
        <w:rPr/>
        <w:t xml:space="preserve">“Rádi jsme přijeli do Studénky, protože je to naše partnerské město. Máme tu velmi dobré kontakty se školou i s vedením města. Děti ze Studénky uvidí vystoupení našich dětí ze střediska kreativní práce. Bude to takový sváteční umělecký program. A v mezičase jsme připravili tvoření, budeme malovat mákem.”  </w:t>
      </w:r>
    </w:p>
    <w:p>
      <w:pPr/>
      <w:r>
        <w:rPr/>
        <w:t xml:space="preserve">Spolupráce obou měst začala v roce 2006, na jejím počátku byla právě i Základní škola Sjednocení, a to prostřednictvím projektu Comenius Regio, do kterého mohly být zařazeny umělecké školy, základní školy i města.  </w:t>
      </w:r>
    </w:p>
    <w:p>
      <w:pPr/>
      <w:r>
        <w:rPr>
          <w:b w:val="1"/>
          <w:bCs w:val="1"/>
        </w:rPr>
        <w:t xml:space="preserve">Jana Mantheeová, ředitelka ZŠ Sjednocení: </w:t>
      </w:r>
      <w:r>
        <w:rPr/>
        <w:t xml:space="preserve">“V rámci tady tohoto projektu jsme byli několikrát v Polsku i s dětmi a naopak oni byli u nás. Dále jsme spolupracovali, připravovali jsme další projekt Comenius, kde bohužel polská strana nedostala grant, ale ta spolupráce pokračuje nadále. A tedy přesto, že teď granty nemáme,  tak na podzim byly naše v děti Dabrowa Górniczi.”</w:t>
      </w:r>
    </w:p>
    <w:p>
      <w:pPr/>
      <w:r>
        <w:rPr/>
        <w:t xml:space="preserve">Tento dvoudenní výlet se konal na konci listopadu. Školáci ze Sjednocení tedy navštívili více než sto dvaceti tisícovou metropoli, známou především těžebním a hutnickým průmyslem, kde se účastnili výtvarných dílen a prohlídky města včetně radnice, ale také například viděli unikátní muzeum Solný důl Wieliczka.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1089/skolakum-ze-sjednoceni-zazpivaly-deti-z-partnerskeho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2026-08-10T05:49:44+02:00</dcterms:created>
  <dcterms:modified xsi:type="dcterms:W3CDTF">2026-08-10T05:49:44+02:00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