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 s pomocí dotací modernizuje odborné učebny základní školy</w:t>
      </w:r>
    </w:p>
    <w:p>
      <w:pPr/>
      <w:r>
        <w:rPr>
          <w:b w:val="1"/>
          <w:bCs w:val="1"/>
        </w:rPr>
        <w:t xml:space="preserve">Kryštof Svoboda, žák ZŠ Těrlicko: </w:t>
      </w:r>
      <w:r>
        <w:rPr/>
        <w:t xml:space="preserve">“Na počítačích se učíme. Nejčastěji děláme různé kvízy a referáty. Učíme se s panem učitelem Kunčickým a celkově je to tady dobré.”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“Myslím si, že se dětem velmi líbí a my bychom v tomto trendu chtěli pokračovat i v následujících letech. Důležité je, abychom využívali maximálně dotace z Evropské unie, protože ještě pořád tady jsou a věřím, že se nám to v následujících letech bude dařit. Letos bychom měli realizovat vnitřní konektivitu, která podpořena z EU 85 procenty. A chtěli bychom pokračovat i v dalších odborných učebnách, abychom si sáhli na dotace, protože je to velká pomoc nejen pro školu, ale i pro obec.” </w:t>
      </w:r>
    </w:p>
    <w:p>
      <w:pPr/>
      <w:r>
        <w:rPr>
          <w:b w:val="1"/>
          <w:bCs w:val="1"/>
        </w:rPr>
        <w:t xml:space="preserve">Jiří Jekl, ředitel ZŠ Těrlicko: </w:t>
      </w:r>
      <w:r>
        <w:rPr/>
        <w:t xml:space="preserve">“Co se týče budoucnosti Základní a mateřské školy v Těrlicku, tak v roce 2025 bychom měli opravit učebnu pro chemii a fyziku. Tady si zase dopomůžeme dotací přes Místní akční skupinou Pobeskydí. Ale protože škola je hlavně o učení, tak jsme rádi, že mezi našimi žáky jsou i tak úspěšné svěřenkyně, jakou je například Marie Tomanová, které se podařilo vyhrát okresní kolo dějepisné olympiády.”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1164/terlicko-s-pomoci-dotaci-modernizuje-odborne-ucebny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2026-07-14T04:24:19+02:00</dcterms:created>
  <dcterms:modified xsi:type="dcterms:W3CDTF">2026-07-14T04:24:19+02:00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