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31.1.2024,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finančně podpořila spolkovou činnost ve Stonavě</w:t>
      </w:r>
    </w:p>
    <w:p>
      <w:pPr/>
      <w:r>
        <w:rPr/>
        <w:t xml:space="preserve">Na posledním zasedání stonavských zastupitelů byly schváleny žádosti devíti spolků, které včas podaly své žádosti o finanční podporu. 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„Tyto investiční prostředky jsou pro spolky zásadní. Je to na fungování spolku v průběhu celého roku. Jsou tam zahrnuty všechny akce spolků na celý rok a jejich výdaje budou z tohoto rozpočtu kryty.“</w:t>
      </w:r>
    </w:p>
    <w:p>
      <w:pPr/>
      <w:r>
        <w:rPr/>
        <w:t xml:space="preserve">Podpora obce tak nejenom zajišťuje kontinuitu spolkových aktivit, ale také umožňuje, aby tyto akce byly otevřené široké veřejnosti. 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„Z větší části jsou určeny právě pro širokou veřejnost a spolky jsou organizátory těchto akcí. Některé akce obec spoluorganizuje s určitým spolkem.“</w:t>
      </w:r>
    </w:p>
    <w:p>
      <w:pPr/>
      <w:r>
        <w:rPr/>
        <w:t xml:space="preserve">Jedná se například o Dožínky, které se v obci každoročně pořádají na konci prázdnin, či tradiční prosincový Skok přes kůži.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„Při obci funguje kulturní komise, která zajišťuje spoustu jiných akcí, které nejsou v kalendáři spolku.“</w:t>
      </w:r>
    </w:p>
    <w:p>
      <w:pPr/>
      <w:r>
        <w:rPr>
          <w:b w:val="1"/>
          <w:bCs w:val="1"/>
        </w:rPr>
        <w:t xml:space="preserve">Lukáš Topiarz (Stonava pro venkov), předseda Komise školství, kultury a sportu: </w:t>
      </w:r>
      <w:r>
        <w:rPr/>
        <w:t xml:space="preserve">„První akcí je Obecní ples, pak následuje Důlní přebor a dále se obec spolupodílí například na Stonavské pouti a Dožínkách.“</w:t>
      </w:r>
    </w:p>
    <w:p>
      <w:pPr/>
      <w:r>
        <w:rPr/>
        <w:t xml:space="preserve">  Obec každoročně pořádá Běh přátelství a Turnaj ve stolním tenise. Všechny důležité kulturní, sportovní i společenské akce, které jsou pořádány místními spolky i obcí jsou zveřejněny v kalendáři obce Stonava.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1313/obec-financne-podporila-spolkovou-cinnost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2026-07-22T00:57:51+02:00</dcterms:created>
  <dcterms:modified xsi:type="dcterms:W3CDTF">2026-07-22T00:57:51+02:00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