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VŠB navrhnou zvelebení veřejných prostranství v Rychvaldě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“Podepsali jsme memorandum s VŠB Fakultou stavební o vzájemné spolupráci na rozvoji našeho města, veřejných prostranství. Já se na tuto spolupráci velmi těším. To,  že to bude pohledem odborníků a zároveň také mladých lidí studujících na vysoké škole, že sem přinesou nový vítr, nové nápady a že se nám povede naše město krásně rozvíjet.”</w:t>
      </w:r>
    </w:p>
    <w:p>
      <w:pPr/>
      <w:r>
        <w:rPr>
          <w:b w:val="1"/>
          <w:bCs w:val="1"/>
        </w:rPr>
        <w:t xml:space="preserve">Martina Peřinková, děkanka Fakulty stavební VŠB Ostrava: </w:t>
      </w:r>
      <w:r>
        <w:rPr/>
        <w:t xml:space="preserve">“Studenti budou pracovat na projektech, které mají za úkol přinášet nové myšlenky, přinášet nové směry a pod vedením svých pedagogů a akademických pracovníků budou hledat možnosti, jak nacházet nová řešení, nové myšlenky, které budou zajímavé právě pro občany daného místa, v tomto případě Rychvaldu. Je to tak, že když někde dlouho žijeme, tak zpravidla už potom trpíme takovou slepotou a neumíme si už spoustu věcí představit. A právě tyto subjekty, které přinášejí tyto formy spolupráce, mohou významně napomoci veřejné diskusi, mohou významně napomoci zastupitelům obce, aby hledali možnosti, rozprávěli, diskutovali a tím posouvali celé zvelebení daného místa v tom daném čase." </w:t>
      </w:r>
    </w:p>
    <w:p>
      <w:pPr/>
      <w:r>
        <w:rPr>
          <w:b w:val="1"/>
          <w:bCs w:val="1"/>
        </w:rPr>
        <w:t xml:space="preserve">Zdeněk Trefil, architekt, vedoucího katedry mĕstského inženýrství VŠB Ostrava: </w:t>
      </w:r>
      <w:r>
        <w:rPr/>
        <w:t xml:space="preserve">“Rádi bychom tuto nastolenou spolupráci využili pro výběr témat semestrálních prací studentů jak městského inženýrství, tak i ve spolupráci s katedrou architektury. A rádi bychom taky v této spolupráci reflektovali některé aktuální témata, jako je například modrozelená infrastruktura, politika architektury a stavební kultury, která je současně oficiálním vládním dokumentem a také některé zásady zdokumentují European Bauhaus.”</w:t>
      </w:r>
    </w:p>
    <w:p>
      <w:pPr/>
      <w:r>
        <w:rPr/>
        <w:t xml:space="preserve">{{souvisejici-clanek-"11000041353"}}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1487/studenti-vsb-navrhnou-zvelebeni-verejnych-prostranstvi-v-rychval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2026-07-13T09:07:31+02:00</dcterms:created>
  <dcterms:modified xsi:type="dcterms:W3CDTF">2026-07-13T09:07:31+02:00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