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policejními služebnami se rozblikaly majáky aut, konal se Evropský den obětí trestných činů</w:t>
      </w:r>
    </w:p>
    <w:p>
      <w:pPr/>
      <w:r>
        <w:rPr/>
        <w:t xml:space="preserve">Cílem Evropského dne obětí trestných činů, který připadá na 22. února, je především zvýšit povědomí o právech a potřebách obětí. Zástupci policistů i probačních pracovníků se v Karviné k této celorepublikové akci také připojili.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"V tuto dobu se před policejními služebnami po celé zemi rozblikají policejní majáky, které tímto symbolizují naději a blížící se pomoc tomu, kdo ji potřebuje.”</w:t>
      </w:r>
    </w:p>
    <w:p>
      <w:pPr/>
      <w:r>
        <w:rPr/>
        <w:t xml:space="preserve">Práce s oběťmi trestných činů je velmi komplikovaná a složitá, zvláště v případě nejvíce zranitelných obětí jako jsou děti, senioři, případně oběti sexuálního násilí.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>
          <w:i w:val="1"/>
          <w:iCs w:val="1"/>
        </w:rPr>
        <w:t xml:space="preserve">"</w:t>
      </w:r>
      <w:r>
        <w:rPr/>
        <w:t xml:space="preserve">Pro komunikaci s nimi máme vyškolené specialisty i krizové interventy."</w:t>
      </w:r>
    </w:p>
    <w:p>
      <w:pPr/>
      <w:r>
        <w:rPr/>
        <w:t xml:space="preserve">Na práci policie navazuje probační a mediační služba.</w:t>
      </w:r>
    </w:p>
    <w:p>
      <w:pPr/>
      <w:r>
        <w:rPr>
          <w:b w:val="1"/>
          <w:bCs w:val="1"/>
        </w:rPr>
        <w:t xml:space="preserve">Radim Valián, vedoucí Probační a mediační služby Karviná:</w:t>
      </w:r>
      <w:r>
        <w:rPr/>
        <w:t xml:space="preserve"> "Jsme v minulém roce jako karvinské pracoviště byli v kontaktu se 160 poškozenými oběťmi, s tím, že ten kontakt zhruba u jedné čtvrtiny byl opakovaný.”</w:t>
      </w:r>
    </w:p>
    <w:p>
      <w:pPr/>
      <w:r>
        <w:rPr/>
        <w:t xml:space="preserve">Nejčastěji pomoc vyhledávali oběti majetkové trestné činnosti, podvodů, oběti násilné nebo sexuálně motivované trestné činnosti, stalkingu a podobně.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714/pred-policejnimi-sluzebnami-se-rozblikaly-majaky-aut-konal-se-evropsky-den-obeti-trestnych-c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2026-05-21T23:42:07+02:00</dcterms:created>
  <dcterms:modified xsi:type="dcterms:W3CDTF">2026-05-21T23:42:07+02:00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