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budou moci od března opět využívat sdílená kola</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w:t>
      </w:r>
      <w:r>
        <w:rPr>
          <w:b w:val="1"/>
          <w:bCs w:val="1"/>
        </w:rPr>
        <w:t xml:space="preserve">anketa: </w:t>
      </w:r>
      <w:r>
        <w:rPr/>
        <w:t xml:space="preserve">"Já toho využívám i při cestě do práce, protože to nemám úplně daleko a je to většinou tak, že to stihnu do patnácti minut. Takže jsem velmi spokojená a moc se těším až se sdílená kola zase zpřístupní.”</w:t>
      </w:r>
    </w:p>
    <w:p>
      <w:pPr/>
      <w:r>
        <w:rPr/>
        <w:t xml:space="preserve">Některé města se bohužel potýkají s vandalismem. </w:t>
      </w:r>
    </w:p>
    <w:p>
      <w:pPr/>
      <w:r>
        <w:rPr>
          <w:b w:val="1"/>
          <w:bCs w:val="1"/>
        </w:rPr>
        <w:t xml:space="preserve">Lukáš Luňák, zástupce provozovatele: </w:t>
      </w:r>
      <w:r>
        <w:rPr/>
        <w:t xml:space="preserve">“Co se týče Havířova, tak se nejedná o nic zásadního. Občas se nějaké drobnosti se objeví, ale nic zásadního, co by stálo za zmínku. Havířov je v tomto směru ukázněné město, za což jsme rádi.”</w:t>
      </w:r>
    </w:p>
    <w:p>
      <w:pPr/>
      <w:r>
        <w:rPr/>
        <w:t xml:space="preserve">I v letošním roce bude ve městě rozmístěno na 63 stanovištích na 200 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762/lide-v-havirove-budou-moci-od-brezna-opet-vyuzivat-sdile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2026-08-05T01:30:38+02:00</dcterms:created>
  <dcterms:modified xsi:type="dcterms:W3CDTF">2026-08-05T01:30:38+02:00</dcterms:modified>
</cp:coreProperties>
</file>

<file path=docProps/custom.xml><?xml version="1.0" encoding="utf-8"?>
<Properties xmlns="http://schemas.openxmlformats.org/officeDocument/2006/custom-properties" xmlns:vt="http://schemas.openxmlformats.org/officeDocument/2006/docPropsVTypes"/>
</file>