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Spitzerova vila v Janovicích bude další perlou kraje s přínosem k rozvoji cestovního ruchu</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 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t xml:space="preserve">Vila  během téměř sta let byla v držení několika vlastníků, od  posledního, bruntálského Alfaplastiku ji před nedávnem zakoupila  současná majitelka Eliška Volaříková, která se zasloužila o  její kompletní rekonstrukci. </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w:t>
      </w:r>
    </w:p>
    <w:p>
      <w:pPr/>
      <w:r>
        <w:rPr/>
        <w:t xml:space="preserve">Ve  vile už nyní probíhají první prohlídky. Turisté a především  pamětníci se živě zajímají o její současný stav a stopy  historie. </w:t>
      </w:r>
    </w:p>
    <w:p>
      <w:pPr/>
      <w:r>
        <w:rPr>
          <w:b w:val="1"/>
          <w:bCs w:val="1"/>
        </w:rPr>
        <w:t xml:space="preserve">Pavla  Schenková, vedoucí provozu a průvodkyně: </w:t>
      </w:r>
      <w:r>
        <w:rPr/>
        <w:t xml:space="preserve">„Klienti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w:t>
      </w:r>
    </w:p>
    <w:p>
      <w:pPr/>
      <w:r>
        <w:rPr>
          <w:b w:val="1"/>
          <w:bCs w:val="1"/>
        </w:rPr>
        <w:t xml:space="preserve">Anketa,  návštěvníci prohlídky: </w:t>
      </w:r>
      <w:r>
        <w:rPr/>
        <w:t xml:space="preserve">„Já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w:t>
      </w:r>
      <w:r>
        <w:rPr/>
        <w:t xml:space="preserve"> „Zatím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1790/spitzerova-vila-v-janovicich-bude-dalsi-perlou-kraje-s-prinosem-k-rozvoji-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2026-04-22T09:33:35+02:00</dcterms:created>
  <dcterms:modified xsi:type="dcterms:W3CDTF">2026-04-22T09:33:35+02:00</dcterms:modified>
</cp:coreProperties>
</file>

<file path=docProps/custom.xml><?xml version="1.0" encoding="utf-8"?>
<Properties xmlns="http://schemas.openxmlformats.org/officeDocument/2006/custom-properties" xmlns:vt="http://schemas.openxmlformats.org/officeDocument/2006/docPropsVTypes"/>
</file>