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debatovali s místostarostou o rozpočtu</w:t>
      </w:r>
    </w:p>
    <w:p>
      <w:pPr/>
      <w:r>
        <w:rPr>
          <w:b w:val="1"/>
          <w:bCs w:val="1"/>
        </w:rPr>
        <w:t xml:space="preserve">David Pavliska (Pro Frýdlant), místostarosta Frýdlantu nad Ostravicí:</w:t>
      </w:r>
      <w:r>
        <w:rPr/>
        <w:t xml:space="preserve"> “Jedná se o 2. díl setkání Na rovinu, setkání s občany našeho města. Jedná se o to, že vlastně každý ten díl, nebo každý ten samostatný pořad, má nějaké téma, nějaké určení. Takže v současné době právě budeme řešit rozpočet města na rok 2024, to znamená na letošní rok a zároveň budeme diskutovat a povídat si o investicích, které nás v letošním roce čekají. Velmi často se setkáváme s tím, že veřejnost netuší, jak je financováno město, z jakého rozpočtu čerpá finanční prostředky a jak je vlastně dále využívá nebo rozděluje. Takže proto v dnešním díle pořadu Na rovinu budou mít možnost zjistit tyto informace, protože město jako takové samozřejmě částečně může ovlivnit své příjmy, ale ne mnoho. A ty jsou dány právě například rozpočtem určení daní a dalšími jinými příjmy a velký vliv na to jako samotné město nemáme. To, za co ty finanční prostředky budeme vynakládat, to znamená, za co utratíme, tak to ano. V má hlavní slovo právě vedení města nebo celkově zastupitelstvo města, do jakých kapitol velkých investic ty peníze vlastně použije. Pro rok 2024 největší finanční prostředky budou plynout do velkých investičních akcí typu rekonstrukce mateřské školky na Lubně, která je právě v běhu. Dále jsou to akce chodníky. Říkáme tomu chodníky, akce jako takové, protože jsou dva, v Lubně a na Nové Vsi. A opět jsou to vlastně velice drahé a finančně náročné projekty.” </w:t>
      </w:r>
    </w:p>
    <w:p>
      <w:pPr/>
      <w:r>
        <w:rPr/>
        <w:t xml:space="preserve">{{souvisejici-clanek-"11000041754"}}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1811/lide-debatovali-s-mistostarostou-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2026-04-09T01:05:49+02:00</dcterms:created>
  <dcterms:modified xsi:type="dcterms:W3CDTF">2026-04-09T01:05:49+02:00</dcterms:modified>
</cp:coreProperties>
</file>

<file path=docProps/custom.xml><?xml version="1.0" encoding="utf-8"?>
<Properties xmlns="http://schemas.openxmlformats.org/officeDocument/2006/custom-properties" xmlns:vt="http://schemas.openxmlformats.org/officeDocument/2006/docPropsVTypes"/>
</file>